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9DBA" w14:textId="6BFEDFF2" w:rsidR="00B40260" w:rsidRPr="00B40260" w:rsidRDefault="00B40260" w:rsidP="00B40260">
      <w:pPr>
        <w:ind w:firstLine="0"/>
        <w:rPr>
          <w:color w:val="2F5496" w:themeColor="accent1" w:themeShade="BF"/>
        </w:rPr>
      </w:pPr>
      <w:r>
        <w:rPr>
          <w:color w:val="2F5496" w:themeColor="accent1" w:themeShade="BF"/>
        </w:rPr>
        <w:t>Instructions are in blue. Text you mu</w:t>
      </w:r>
      <w:r w:rsidR="004A1C04">
        <w:rPr>
          <w:color w:val="2F5496" w:themeColor="accent1" w:themeShade="BF"/>
        </w:rPr>
        <w:t>s</w:t>
      </w:r>
      <w:r>
        <w:rPr>
          <w:color w:val="2F5496" w:themeColor="accent1" w:themeShade="BF"/>
        </w:rPr>
        <w:t>t work with is in black. Headings must be on the same page as the first line of text following the heading. The heading at the bottom of this page is incorrect. Set it so it will move to the next page with the text. Then check the rest of the document for other headings.</w:t>
      </w:r>
    </w:p>
    <w:p w14:paraId="3C56A62E" w14:textId="02B8301E" w:rsidR="00EA1D65" w:rsidRPr="003F597A" w:rsidRDefault="00EA1D65" w:rsidP="003F597A">
      <w:pPr>
        <w:pStyle w:val="Title"/>
        <w:spacing w:after="360"/>
        <w:ind w:firstLine="0"/>
        <w:jc w:val="center"/>
        <w:rPr>
          <w:sz w:val="52"/>
          <w:szCs w:val="52"/>
        </w:rPr>
      </w:pPr>
      <w:r w:rsidRPr="003F597A">
        <w:rPr>
          <w:sz w:val="52"/>
          <w:szCs w:val="52"/>
        </w:rPr>
        <w:t>Use</w:t>
      </w:r>
      <w:r w:rsidRPr="003F597A">
        <w:rPr>
          <w:spacing w:val="-11"/>
          <w:sz w:val="52"/>
          <w:szCs w:val="52"/>
        </w:rPr>
        <w:t xml:space="preserve"> </w:t>
      </w:r>
      <w:r w:rsidR="003F597A">
        <w:rPr>
          <w:sz w:val="52"/>
          <w:szCs w:val="52"/>
        </w:rPr>
        <w:t>W</w:t>
      </w:r>
      <w:r w:rsidRPr="003F597A">
        <w:rPr>
          <w:sz w:val="52"/>
          <w:szCs w:val="52"/>
        </w:rPr>
        <w:t xml:space="preserve">ords </w:t>
      </w:r>
      <w:r w:rsidR="003F597A">
        <w:rPr>
          <w:sz w:val="52"/>
          <w:szCs w:val="52"/>
        </w:rPr>
        <w:t>E</w:t>
      </w:r>
      <w:r w:rsidRPr="003F597A">
        <w:rPr>
          <w:sz w:val="52"/>
          <w:szCs w:val="52"/>
        </w:rPr>
        <w:t xml:space="preserve">very </w:t>
      </w:r>
      <w:r w:rsidR="003F597A">
        <w:rPr>
          <w:sz w:val="52"/>
          <w:szCs w:val="52"/>
        </w:rPr>
        <w:t>R</w:t>
      </w:r>
      <w:r w:rsidRPr="003F597A">
        <w:rPr>
          <w:sz w:val="52"/>
          <w:szCs w:val="52"/>
        </w:rPr>
        <w:t>eader</w:t>
      </w:r>
      <w:r w:rsidRPr="003F597A">
        <w:rPr>
          <w:spacing w:val="-11"/>
          <w:sz w:val="52"/>
          <w:szCs w:val="52"/>
        </w:rPr>
        <w:t xml:space="preserve"> </w:t>
      </w:r>
      <w:r w:rsidR="003F597A">
        <w:rPr>
          <w:sz w:val="52"/>
          <w:szCs w:val="52"/>
        </w:rPr>
        <w:t>W</w:t>
      </w:r>
      <w:r w:rsidRPr="003F597A">
        <w:rPr>
          <w:sz w:val="52"/>
          <w:szCs w:val="52"/>
        </w:rPr>
        <w:t xml:space="preserve">ill </w:t>
      </w:r>
      <w:r w:rsidR="003F597A">
        <w:rPr>
          <w:sz w:val="52"/>
          <w:szCs w:val="52"/>
        </w:rPr>
        <w:t>U</w:t>
      </w:r>
      <w:r w:rsidRPr="003F597A">
        <w:rPr>
          <w:sz w:val="52"/>
          <w:szCs w:val="52"/>
        </w:rPr>
        <w:t>nderstand</w:t>
      </w:r>
    </w:p>
    <w:p w14:paraId="4544A72D" w14:textId="4DB02648" w:rsidR="00EA1D65" w:rsidRDefault="00EA1D65" w:rsidP="00606865">
      <w:pPr>
        <w:rPr>
          <w:rFonts w:eastAsia="Palatino Linotype" w:hAnsi="Palatino Linotype" w:cs="Palatino Linotype"/>
          <w:szCs w:val="28"/>
        </w:rPr>
      </w:pPr>
      <w:r w:rsidRPr="00606865">
        <w:t>Your document uses words to convey to readers the concepts you have in mind. If your readers misunderstand a concept because they misunderstood a word, they may fail to achieve your business objectives.</w:t>
      </w:r>
      <w:r w:rsidR="003F597A">
        <w:t xml:space="preserve"> </w:t>
      </w:r>
      <w:bookmarkStart w:id="0" w:name="Make_sure_the_reader_understands_every_w"/>
      <w:bookmarkEnd w:id="0"/>
      <w:r>
        <w:rPr>
          <w:spacing w:val="-1"/>
        </w:rPr>
        <w:t>Make</w:t>
      </w:r>
      <w:r>
        <w:rPr>
          <w:spacing w:val="-10"/>
        </w:rPr>
        <w:t xml:space="preserve"> </w:t>
      </w:r>
      <w:r>
        <w:t>sure</w:t>
      </w:r>
      <w:r>
        <w:rPr>
          <w:spacing w:val="-10"/>
        </w:rPr>
        <w:t xml:space="preserve"> </w:t>
      </w:r>
      <w:r>
        <w:t>the</w:t>
      </w:r>
      <w:r>
        <w:rPr>
          <w:spacing w:val="-9"/>
        </w:rPr>
        <w:t xml:space="preserve"> </w:t>
      </w:r>
      <w:r>
        <w:t>reader</w:t>
      </w:r>
      <w:r>
        <w:rPr>
          <w:spacing w:val="-10"/>
        </w:rPr>
        <w:t xml:space="preserve"> </w:t>
      </w:r>
      <w:r>
        <w:rPr>
          <w:spacing w:val="-1"/>
        </w:rPr>
        <w:t>understands</w:t>
      </w:r>
      <w:r>
        <w:rPr>
          <w:spacing w:val="-8"/>
        </w:rPr>
        <w:t xml:space="preserve"> </w:t>
      </w:r>
      <w:r>
        <w:t>every</w:t>
      </w:r>
      <w:r>
        <w:rPr>
          <w:spacing w:val="-9"/>
        </w:rPr>
        <w:t xml:space="preserve"> </w:t>
      </w:r>
      <w:r>
        <w:t>word</w:t>
      </w:r>
      <w:r>
        <w:rPr>
          <w:spacing w:val="28"/>
          <w:w w:val="99"/>
        </w:rPr>
        <w:t xml:space="preserve"> </w:t>
      </w:r>
      <w:r>
        <w:t>in</w:t>
      </w:r>
      <w:r>
        <w:rPr>
          <w:spacing w:val="-12"/>
        </w:rPr>
        <w:t xml:space="preserve"> </w:t>
      </w:r>
      <w:r>
        <w:t>your</w:t>
      </w:r>
      <w:r>
        <w:rPr>
          <w:spacing w:val="-11"/>
        </w:rPr>
        <w:t xml:space="preserve"> </w:t>
      </w:r>
      <w:r>
        <w:t>document.</w:t>
      </w:r>
    </w:p>
    <w:p w14:paraId="75CE426F" w14:textId="77777777" w:rsidR="00EA1D65" w:rsidRPr="00606865" w:rsidRDefault="00EA1D65" w:rsidP="00606865">
      <w:r w:rsidRPr="00606865">
        <w:t>The reader must understand every word in your document to understand your message. Be especially attentive to key terms that represent concepts.  Evaluate each new key term as you write it:</w:t>
      </w:r>
    </w:p>
    <w:p w14:paraId="6D48CB60" w14:textId="3A665551" w:rsidR="00EA1D65" w:rsidRDefault="00EA1D65" w:rsidP="003F597A">
      <w:pPr>
        <w:pStyle w:val="Listwithnumbers"/>
      </w:pPr>
      <w:r>
        <w:t>Will</w:t>
      </w:r>
      <w:r w:rsidRPr="00606865">
        <w:rPr>
          <w:spacing w:val="1"/>
        </w:rPr>
        <w:t xml:space="preserve"> </w:t>
      </w:r>
      <w:r>
        <w:t xml:space="preserve">the </w:t>
      </w:r>
      <w:r w:rsidRPr="00606865">
        <w:rPr>
          <w:spacing w:val="-2"/>
        </w:rPr>
        <w:t>reader</w:t>
      </w:r>
      <w:r>
        <w:t xml:space="preserve"> understand the connection between this key term</w:t>
      </w:r>
      <w:r w:rsidRPr="00606865">
        <w:rPr>
          <w:spacing w:val="32"/>
        </w:rPr>
        <w:t xml:space="preserve"> </w:t>
      </w:r>
      <w:r>
        <w:t>and the others</w:t>
      </w:r>
      <w:r w:rsidRPr="00606865">
        <w:rPr>
          <w:spacing w:val="1"/>
        </w:rPr>
        <w:t xml:space="preserve"> </w:t>
      </w:r>
      <w:r>
        <w:t>you</w:t>
      </w:r>
      <w:r w:rsidRPr="00606865">
        <w:rPr>
          <w:spacing w:val="1"/>
        </w:rPr>
        <w:t xml:space="preserve"> </w:t>
      </w:r>
      <w:r>
        <w:t>have presented?</w:t>
      </w:r>
      <w:r w:rsidRPr="00606865">
        <w:rPr>
          <w:spacing w:val="50"/>
        </w:rPr>
        <w:t xml:space="preserve"> </w:t>
      </w:r>
      <w:r>
        <w:t>You must be</w:t>
      </w:r>
      <w:r w:rsidRPr="00606865">
        <w:rPr>
          <w:spacing w:val="-3"/>
        </w:rPr>
        <w:t xml:space="preserve"> </w:t>
      </w:r>
      <w:r>
        <w:t>confident the</w:t>
      </w:r>
      <w:r w:rsidRPr="00606865">
        <w:rPr>
          <w:spacing w:val="28"/>
        </w:rPr>
        <w:t xml:space="preserve"> </w:t>
      </w:r>
      <w:r>
        <w:t>reader understands the connection, or you</w:t>
      </w:r>
      <w:r w:rsidRPr="00606865">
        <w:rPr>
          <w:spacing w:val="1"/>
        </w:rPr>
        <w:t xml:space="preserve"> </w:t>
      </w:r>
      <w:r>
        <w:t>must explain the</w:t>
      </w:r>
      <w:r w:rsidR="00606865">
        <w:t xml:space="preserve"> </w:t>
      </w:r>
      <w:r>
        <w:t>connection well enough that you are confident the reader will</w:t>
      </w:r>
      <w:r w:rsidRPr="00606865">
        <w:rPr>
          <w:spacing w:val="41"/>
        </w:rPr>
        <w:t xml:space="preserve"> </w:t>
      </w:r>
      <w:r>
        <w:t>understand it after reading your explanation.</w:t>
      </w:r>
    </w:p>
    <w:p w14:paraId="083B9F57" w14:textId="5A1270F3" w:rsidR="00846467" w:rsidRDefault="00EA1D65" w:rsidP="00B40260">
      <w:pPr>
        <w:pStyle w:val="Listwithnumbers"/>
      </w:pPr>
      <w:r w:rsidRPr="003F597A">
        <w:t>Will the reader have a working definition of the key term? If you do not feel confident the reader knows the concept the key term represents, you must either</w:t>
      </w:r>
      <w:r w:rsidR="00606865" w:rsidRPr="003F597A">
        <w:t xml:space="preserve"> </w:t>
      </w:r>
      <w:r w:rsidRPr="003F597A">
        <w:t xml:space="preserve">define the concept clearly enough for the reader to understand </w:t>
      </w:r>
      <w:proofErr w:type="gramStart"/>
      <w:r w:rsidRPr="003F597A">
        <w:t>it, or</w:t>
      </w:r>
      <w:proofErr w:type="gramEnd"/>
      <w:r w:rsidR="00606865" w:rsidRPr="003F597A">
        <w:t xml:space="preserve"> </w:t>
      </w:r>
      <w:r w:rsidRPr="003F597A">
        <w:t>replace the concept word with plain words you are sure the reader will understand.</w:t>
      </w:r>
    </w:p>
    <w:p w14:paraId="10840700" w14:textId="778349EE" w:rsidR="00B40260" w:rsidRPr="003F597A" w:rsidRDefault="00B40260" w:rsidP="00B40260">
      <w:pPr>
        <w:pStyle w:val="Listwithnumbers"/>
      </w:pPr>
      <w:r>
        <w:t>Are you using the key terms consistently?</w:t>
      </w:r>
    </w:p>
    <w:p w14:paraId="27CE3FAB" w14:textId="47DE1B40" w:rsidR="00EA1D65" w:rsidRPr="00606865" w:rsidRDefault="00EA1D65" w:rsidP="00606865">
      <w:r w:rsidRPr="00606865">
        <w:t xml:space="preserve">Successful business writers understand the meanings behind the concept words well enough to be able to use simple words to define them or use simple words in place of them.  Unsuccessful writers either </w:t>
      </w:r>
      <w:proofErr w:type="spellStart"/>
      <w:r w:rsidRPr="00606865">
        <w:t>donʹt</w:t>
      </w:r>
      <w:proofErr w:type="spellEnd"/>
      <w:r w:rsidRPr="00606865">
        <w:t xml:space="preserve"> understand the concepts well enough to explain them in plain words or </w:t>
      </w:r>
      <w:proofErr w:type="spellStart"/>
      <w:r w:rsidRPr="00606865">
        <w:t>arenʹt</w:t>
      </w:r>
      <w:proofErr w:type="spellEnd"/>
      <w:r w:rsidRPr="00606865">
        <w:t xml:space="preserve"> sensitive to the need to ensure that readers know the concepts behind the words.  As a result, their readers often feel lost.</w:t>
      </w:r>
    </w:p>
    <w:p w14:paraId="40033E69" w14:textId="77777777" w:rsidR="00EA1D65" w:rsidRPr="00606865" w:rsidRDefault="00EA1D65" w:rsidP="00606865">
      <w:r w:rsidRPr="00606865">
        <w:t xml:space="preserve">Determine the appropriate length for a document solely by what the reader needs, not by what the writer believes is an appropriate length.  In explicit business writing, what the writer prefers is irrelevant. Length must not </w:t>
      </w:r>
      <w:proofErr w:type="gramStart"/>
      <w:r w:rsidRPr="00606865">
        <w:t>enter into</w:t>
      </w:r>
      <w:proofErr w:type="gramEnd"/>
      <w:r w:rsidRPr="00606865">
        <w:t xml:space="preserve"> decisions about business writing unless the reader has been the one to impose length restrictions.</w:t>
      </w:r>
    </w:p>
    <w:p w14:paraId="4A2F7EF9" w14:textId="07FD6E2A" w:rsidR="00EA1D65" w:rsidRDefault="00EA1D65" w:rsidP="00606865">
      <w:r>
        <w:rPr>
          <w:i/>
        </w:rPr>
        <w:t>Nevertheless, conciseness in business writing</w:t>
      </w:r>
      <w:r>
        <w:rPr>
          <w:i/>
          <w:spacing w:val="1"/>
        </w:rPr>
        <w:t xml:space="preserve"> </w:t>
      </w:r>
      <w:r>
        <w:rPr>
          <w:i/>
        </w:rPr>
        <w:t xml:space="preserve">is important.  </w:t>
      </w:r>
      <w:r>
        <w:t>Conciseness</w:t>
      </w:r>
      <w:r>
        <w:rPr>
          <w:spacing w:val="32"/>
        </w:rPr>
        <w:t xml:space="preserve"> </w:t>
      </w:r>
      <w:r>
        <w:t>means thoroughly explaining the relevant concepts using the fewest,</w:t>
      </w:r>
      <w:r>
        <w:rPr>
          <w:spacing w:val="29"/>
        </w:rPr>
        <w:t xml:space="preserve"> </w:t>
      </w:r>
      <w:r>
        <w:t>most precise</w:t>
      </w:r>
      <w:r>
        <w:rPr>
          <w:spacing w:val="-2"/>
        </w:rPr>
        <w:t xml:space="preserve"> </w:t>
      </w:r>
      <w:r>
        <w:t>words possible.</w:t>
      </w:r>
      <w:r>
        <w:rPr>
          <w:spacing w:val="49"/>
        </w:rPr>
        <w:t xml:space="preserve"> </w:t>
      </w:r>
      <w:r>
        <w:t>Make your writing concise by deleting unnecessary information</w:t>
      </w:r>
      <w:r>
        <w:rPr>
          <w:spacing w:val="-2"/>
        </w:rPr>
        <w:t xml:space="preserve"> </w:t>
      </w:r>
      <w:r>
        <w:t>that</w:t>
      </w:r>
      <w:r>
        <w:rPr>
          <w:spacing w:val="38"/>
        </w:rPr>
        <w:t xml:space="preserve"> </w:t>
      </w:r>
      <w:proofErr w:type="spellStart"/>
      <w:r>
        <w:t>doesn</w:t>
      </w:r>
      <w:r>
        <w:rPr>
          <w:rFonts w:hAnsi="Palatino Linotype"/>
        </w:rPr>
        <w:t>ʹ</w:t>
      </w:r>
      <w:r>
        <w:t>t</w:t>
      </w:r>
      <w:proofErr w:type="spellEnd"/>
      <w:r>
        <w:t xml:space="preserve"> help the reader understand and achieve the business objectives.</w:t>
      </w:r>
      <w:r>
        <w:rPr>
          <w:spacing w:val="48"/>
        </w:rPr>
        <w:t xml:space="preserve"> </w:t>
      </w:r>
      <w:r>
        <w:t xml:space="preserve">However, </w:t>
      </w:r>
      <w:proofErr w:type="spellStart"/>
      <w:r>
        <w:t>don</w:t>
      </w:r>
      <w:r>
        <w:rPr>
          <w:rFonts w:hAnsi="Palatino Linotype"/>
        </w:rPr>
        <w:t>ʹ</w:t>
      </w:r>
      <w:r>
        <w:t>t</w:t>
      </w:r>
      <w:proofErr w:type="spellEnd"/>
      <w:r>
        <w:t xml:space="preserve"> strive to make it short as an</w:t>
      </w:r>
      <w:r>
        <w:rPr>
          <w:spacing w:val="-2"/>
        </w:rPr>
        <w:t xml:space="preserve"> </w:t>
      </w:r>
      <w:proofErr w:type="gramStart"/>
      <w:r>
        <w:t>end in itself</w:t>
      </w:r>
      <w:proofErr w:type="gramEnd"/>
      <w:r>
        <w:t>.</w:t>
      </w:r>
    </w:p>
    <w:p w14:paraId="40E5D962" w14:textId="1C90C239" w:rsidR="00EA1D65" w:rsidRDefault="00EA1D65" w:rsidP="0024232D">
      <w:pPr>
        <w:pStyle w:val="Heading1"/>
        <w:rPr>
          <w:b/>
          <w:bCs/>
        </w:rPr>
      </w:pPr>
      <w:bookmarkStart w:id="1" w:name="Use_modern,_everyday_words_and_phrases_r"/>
      <w:bookmarkEnd w:id="1"/>
      <w:r>
        <w:t>Use</w:t>
      </w:r>
      <w:r>
        <w:rPr>
          <w:spacing w:val="-9"/>
        </w:rPr>
        <w:t xml:space="preserve"> </w:t>
      </w:r>
      <w:r w:rsidR="003F597A">
        <w:t>M</w:t>
      </w:r>
      <w:r>
        <w:t>odern,</w:t>
      </w:r>
      <w:r>
        <w:rPr>
          <w:spacing w:val="-11"/>
        </w:rPr>
        <w:t xml:space="preserve"> </w:t>
      </w:r>
      <w:r w:rsidR="003F597A">
        <w:t>E</w:t>
      </w:r>
      <w:r>
        <w:t>veryday</w:t>
      </w:r>
      <w:r>
        <w:rPr>
          <w:spacing w:val="-10"/>
        </w:rPr>
        <w:t xml:space="preserve"> </w:t>
      </w:r>
      <w:r w:rsidR="003F597A">
        <w:t>W</w:t>
      </w:r>
      <w:r>
        <w:t>ords</w:t>
      </w:r>
      <w:r>
        <w:rPr>
          <w:spacing w:val="-11"/>
        </w:rPr>
        <w:t xml:space="preserve"> </w:t>
      </w:r>
      <w:r>
        <w:t>and</w:t>
      </w:r>
      <w:r>
        <w:rPr>
          <w:spacing w:val="-9"/>
        </w:rPr>
        <w:t xml:space="preserve"> </w:t>
      </w:r>
      <w:r w:rsidR="003F597A">
        <w:t>P</w:t>
      </w:r>
      <w:r>
        <w:t>hrases</w:t>
      </w:r>
    </w:p>
    <w:p w14:paraId="63EB7C90" w14:textId="1D8D8ACC" w:rsidR="00EA1D65" w:rsidRPr="00606865" w:rsidRDefault="00EA1D65" w:rsidP="00606865">
      <w:r w:rsidRPr="00606865">
        <w:t xml:space="preserve">Avoid archaic words and phrases people </w:t>
      </w:r>
      <w:proofErr w:type="spellStart"/>
      <w:r w:rsidRPr="00606865">
        <w:t>donʹt</w:t>
      </w:r>
      <w:proofErr w:type="spellEnd"/>
      <w:r w:rsidRPr="00606865">
        <w:t xml:space="preserve"> use in speaking any more. Spoken language is constantly changing. Write using twenty‐first century English.  If you </w:t>
      </w:r>
      <w:proofErr w:type="spellStart"/>
      <w:r w:rsidRPr="00606865">
        <w:t>wouldnʹt</w:t>
      </w:r>
      <w:proofErr w:type="spellEnd"/>
      <w:r w:rsidRPr="00606865">
        <w:t xml:space="preserve"> use a word or phrase in conversation, you know that </w:t>
      </w:r>
      <w:r w:rsidR="003F597A">
        <w:t>it has</w:t>
      </w:r>
      <w:r w:rsidRPr="00606865">
        <w:t xml:space="preserve"> fallen out of use in the English language. </w:t>
      </w:r>
      <w:proofErr w:type="spellStart"/>
      <w:r w:rsidRPr="00606865">
        <w:t>Donʹt</w:t>
      </w:r>
      <w:proofErr w:type="spellEnd"/>
      <w:r w:rsidRPr="00606865">
        <w:t xml:space="preserve"> write it. A short list of such words follows to give you examples. Many similar words appear in business e‐mails, memos, letters, or reports every day.</w:t>
      </w:r>
    </w:p>
    <w:p w14:paraId="4597A7BE" w14:textId="2AE0E8ED" w:rsidR="00EA1D65" w:rsidRPr="003F597A" w:rsidRDefault="00EA1D65" w:rsidP="0024232D">
      <w:pPr>
        <w:pStyle w:val="Heading1"/>
      </w:pPr>
      <w:bookmarkStart w:id="2" w:name="Use_plain_English._"/>
      <w:bookmarkEnd w:id="2"/>
      <w:r w:rsidRPr="003F597A">
        <w:t xml:space="preserve">Use </w:t>
      </w:r>
      <w:r w:rsidR="00C62454" w:rsidRPr="003F597A">
        <w:t>P</w:t>
      </w:r>
      <w:r w:rsidRPr="003F597A">
        <w:t>lain English</w:t>
      </w:r>
      <w:r w:rsidR="005E4924">
        <w:t xml:space="preserve"> </w:t>
      </w:r>
      <w:r w:rsidR="005E4924" w:rsidRPr="005E4924">
        <w:t>Lesson2-Line-and-Page-Breaks.docx</w:t>
      </w:r>
    </w:p>
    <w:p w14:paraId="79F6AF3A" w14:textId="653049F6" w:rsidR="00EA1D65" w:rsidRDefault="00EA1D65" w:rsidP="00606865">
      <w:r w:rsidRPr="00606865">
        <w:lastRenderedPageBreak/>
        <w:t>Use words you might speak in ordinary conversation rather than complex words or phrases.  Write ʺfind outʺ instead of ʺascertainʺ and</w:t>
      </w:r>
      <w:r w:rsidR="00C62454">
        <w:t xml:space="preserve"> </w:t>
      </w:r>
      <w:r w:rsidRPr="00606865">
        <w:t xml:space="preserve">ʺendʺ instead of </w:t>
      </w:r>
      <w:proofErr w:type="gramStart"/>
      <w:r w:rsidRPr="00606865">
        <w:t>ʺterminate.ʺ</w:t>
      </w:r>
      <w:proofErr w:type="gramEnd"/>
      <w:r w:rsidR="003F597A">
        <w:t xml:space="preserve"> Avoid using the complicated words in this list.</w:t>
      </w:r>
    </w:p>
    <w:p w14:paraId="2C1C0E3D" w14:textId="77777777" w:rsidR="00EA1D65" w:rsidRDefault="00EA1D65" w:rsidP="00606865">
      <w:pPr>
        <w:pStyle w:val="TableParagraph"/>
        <w:rPr>
          <w:rFonts w:eastAsia="Franklin Gothic Book" w:hAnsi="Franklin Gothic Book" w:cs="Franklin Gothic Book"/>
          <w:szCs w:val="20"/>
        </w:rPr>
      </w:pPr>
      <w:r>
        <w:t>accelerated</w:t>
      </w:r>
    </w:p>
    <w:p w14:paraId="4B5AF607" w14:textId="77777777" w:rsidR="00EA1D65" w:rsidRDefault="00EA1D65" w:rsidP="00606865">
      <w:pPr>
        <w:pStyle w:val="TableParagraph"/>
        <w:rPr>
          <w:rFonts w:eastAsia="Franklin Gothic Book" w:hAnsi="Franklin Gothic Book" w:cs="Franklin Gothic Book"/>
          <w:szCs w:val="20"/>
        </w:rPr>
      </w:pPr>
      <w:r>
        <w:t>advise</w:t>
      </w:r>
    </w:p>
    <w:p w14:paraId="7B9D4966" w14:textId="77777777" w:rsidR="00EA1D65" w:rsidRDefault="00EA1D65" w:rsidP="00606865">
      <w:pPr>
        <w:pStyle w:val="TableParagraph"/>
        <w:rPr>
          <w:rFonts w:eastAsia="Franklin Gothic Book" w:hAnsi="Franklin Gothic Book" w:cs="Franklin Gothic Book"/>
          <w:szCs w:val="20"/>
        </w:rPr>
      </w:pPr>
      <w:r>
        <w:t xml:space="preserve">along the </w:t>
      </w:r>
      <w:r>
        <w:rPr>
          <w:spacing w:val="-1"/>
        </w:rPr>
        <w:t>lines</w:t>
      </w:r>
      <w:r>
        <w:t xml:space="preserve"> of</w:t>
      </w:r>
    </w:p>
    <w:p w14:paraId="5C15CC9B" w14:textId="77777777" w:rsidR="00EA1D65" w:rsidRDefault="00EA1D65" w:rsidP="00606865">
      <w:pPr>
        <w:pStyle w:val="TableParagraph"/>
        <w:rPr>
          <w:rFonts w:eastAsia="Franklin Gothic Book" w:hAnsi="Franklin Gothic Book" w:cs="Franklin Gothic Book"/>
          <w:szCs w:val="20"/>
        </w:rPr>
      </w:pPr>
      <w:r>
        <w:t>are of the</w:t>
      </w:r>
      <w:r>
        <w:rPr>
          <w:spacing w:val="-1"/>
        </w:rPr>
        <w:t xml:space="preserve"> </w:t>
      </w:r>
      <w:proofErr w:type="gramStart"/>
      <w:r>
        <w:rPr>
          <w:spacing w:val="-1"/>
        </w:rPr>
        <w:t>opinion</w:t>
      </w:r>
      <w:proofErr w:type="gramEnd"/>
    </w:p>
    <w:p w14:paraId="4B574E91" w14:textId="77777777" w:rsidR="00EA1D65" w:rsidRDefault="00EA1D65" w:rsidP="00606865">
      <w:pPr>
        <w:pStyle w:val="TableParagraph"/>
        <w:rPr>
          <w:rFonts w:eastAsia="Franklin Gothic Book" w:hAnsi="Franklin Gothic Book" w:cs="Franklin Gothic Book"/>
          <w:szCs w:val="20"/>
        </w:rPr>
      </w:pPr>
      <w:r>
        <w:t>ascertain</w:t>
      </w:r>
    </w:p>
    <w:p w14:paraId="6F6DFEF8" w14:textId="77777777" w:rsidR="00EA1D65" w:rsidRDefault="00EA1D65" w:rsidP="00606865">
      <w:pPr>
        <w:pStyle w:val="TableParagraph"/>
        <w:rPr>
          <w:rFonts w:eastAsia="Franklin Gothic Book" w:hAnsi="Franklin Gothic Book" w:cs="Franklin Gothic Book"/>
          <w:szCs w:val="20"/>
        </w:rPr>
      </w:pPr>
      <w:r>
        <w:t>assistance</w:t>
      </w:r>
    </w:p>
    <w:p w14:paraId="69DB5851" w14:textId="77777777" w:rsidR="00EA1D65" w:rsidRDefault="00EA1D65" w:rsidP="00606865">
      <w:pPr>
        <w:pStyle w:val="TableParagraph"/>
        <w:rPr>
          <w:rFonts w:eastAsia="Franklin Gothic Book" w:hAnsi="Franklin Gothic Book" w:cs="Franklin Gothic Book"/>
          <w:szCs w:val="20"/>
        </w:rPr>
      </w:pPr>
      <w:r>
        <w:t>assumption</w:t>
      </w:r>
    </w:p>
    <w:p w14:paraId="1ED80EBE" w14:textId="77777777" w:rsidR="00EA1D65" w:rsidRDefault="00EA1D65" w:rsidP="00606865">
      <w:pPr>
        <w:pStyle w:val="TableParagraph"/>
        <w:rPr>
          <w:rFonts w:eastAsia="Franklin Gothic Book" w:hAnsi="Franklin Gothic Book" w:cs="Franklin Gothic Book"/>
          <w:szCs w:val="20"/>
        </w:rPr>
      </w:pPr>
      <w:r>
        <w:t>commence</w:t>
      </w:r>
    </w:p>
    <w:p w14:paraId="61BA5767" w14:textId="77777777" w:rsidR="00EA1D65" w:rsidRDefault="00EA1D65" w:rsidP="00606865">
      <w:pPr>
        <w:pStyle w:val="TableParagraph"/>
        <w:rPr>
          <w:rFonts w:eastAsia="Franklin Gothic Book" w:hAnsi="Franklin Gothic Book" w:cs="Franklin Gothic Book"/>
          <w:szCs w:val="20"/>
        </w:rPr>
      </w:pPr>
      <w:r>
        <w:t>consummate</w:t>
      </w:r>
    </w:p>
    <w:p w14:paraId="44B7F617" w14:textId="77777777" w:rsidR="00EA1D65" w:rsidRDefault="00EA1D65" w:rsidP="00606865">
      <w:pPr>
        <w:pStyle w:val="TableParagraph"/>
        <w:rPr>
          <w:rFonts w:eastAsia="Franklin Gothic Book" w:hAnsi="Franklin Gothic Book" w:cs="Franklin Gothic Book"/>
          <w:szCs w:val="20"/>
        </w:rPr>
      </w:pPr>
      <w:r>
        <w:t>deem</w:t>
      </w:r>
    </w:p>
    <w:p w14:paraId="6068AADE" w14:textId="77777777" w:rsidR="00EA1D65" w:rsidRDefault="00EA1D65" w:rsidP="00606865">
      <w:pPr>
        <w:pStyle w:val="TableParagraph"/>
        <w:rPr>
          <w:rFonts w:eastAsia="Franklin Gothic Book" w:hAnsi="Franklin Gothic Book" w:cs="Franklin Gothic Book"/>
          <w:szCs w:val="20"/>
        </w:rPr>
      </w:pPr>
      <w:proofErr w:type="gramStart"/>
      <w:r>
        <w:t>despite</w:t>
      </w:r>
      <w:r>
        <w:rPr>
          <w:spacing w:val="-1"/>
        </w:rPr>
        <w:t xml:space="preserve"> </w:t>
      </w:r>
      <w:r>
        <w:t xml:space="preserve">the </w:t>
      </w:r>
      <w:r>
        <w:rPr>
          <w:spacing w:val="-1"/>
        </w:rPr>
        <w:t>fact</w:t>
      </w:r>
      <w:r>
        <w:t xml:space="preserve"> that</w:t>
      </w:r>
      <w:proofErr w:type="gramEnd"/>
    </w:p>
    <w:p w14:paraId="2A6FF0AC" w14:textId="77777777" w:rsidR="00EA1D65" w:rsidRDefault="00EA1D65" w:rsidP="00606865">
      <w:pPr>
        <w:pStyle w:val="TableParagraph"/>
        <w:rPr>
          <w:rFonts w:eastAsia="Franklin Gothic Book" w:hAnsi="Franklin Gothic Book" w:cs="Franklin Gothic Book"/>
          <w:szCs w:val="20"/>
        </w:rPr>
      </w:pPr>
      <w:proofErr w:type="gramStart"/>
      <w:r>
        <w:t>during</w:t>
      </w:r>
      <w:r>
        <w:rPr>
          <w:spacing w:val="-1"/>
        </w:rPr>
        <w:t xml:space="preserve"> </w:t>
      </w:r>
      <w:r>
        <w:t>the</w:t>
      </w:r>
      <w:r>
        <w:rPr>
          <w:spacing w:val="-1"/>
        </w:rPr>
        <w:t xml:space="preserve"> course</w:t>
      </w:r>
      <w:r>
        <w:t xml:space="preserve"> of</w:t>
      </w:r>
      <w:proofErr w:type="gramEnd"/>
    </w:p>
    <w:p w14:paraId="63594014" w14:textId="77777777" w:rsidR="00EA1D65" w:rsidRDefault="00EA1D65" w:rsidP="00606865">
      <w:pPr>
        <w:pStyle w:val="TableParagraph"/>
        <w:rPr>
          <w:rFonts w:eastAsia="Franklin Gothic Book" w:hAnsi="Franklin Gothic Book" w:cs="Franklin Gothic Book"/>
          <w:szCs w:val="20"/>
        </w:rPr>
      </w:pPr>
      <w:r>
        <w:t>financial</w:t>
      </w:r>
      <w:r>
        <w:rPr>
          <w:spacing w:val="-1"/>
        </w:rPr>
        <w:t xml:space="preserve"> deficit</w:t>
      </w:r>
    </w:p>
    <w:p w14:paraId="71FC349A" w14:textId="77777777" w:rsidR="00EA1D65" w:rsidRDefault="00EA1D65" w:rsidP="00606865">
      <w:pPr>
        <w:pStyle w:val="TableParagraph"/>
        <w:rPr>
          <w:rFonts w:eastAsia="Franklin Gothic Book" w:hAnsi="Franklin Gothic Book" w:cs="Franklin Gothic Book"/>
          <w:szCs w:val="20"/>
        </w:rPr>
      </w:pPr>
      <w:r>
        <w:t xml:space="preserve">for the </w:t>
      </w:r>
      <w:r>
        <w:rPr>
          <w:spacing w:val="-1"/>
        </w:rPr>
        <w:t>purpose</w:t>
      </w:r>
      <w:r>
        <w:t xml:space="preserve"> of</w:t>
      </w:r>
    </w:p>
    <w:p w14:paraId="737AE304" w14:textId="77777777" w:rsidR="00EA1D65" w:rsidRDefault="00EA1D65" w:rsidP="00606865">
      <w:pPr>
        <w:pStyle w:val="TableParagraph"/>
        <w:rPr>
          <w:rFonts w:eastAsia="Franklin Gothic Book" w:hAnsi="Franklin Gothic Book" w:cs="Franklin Gothic Book"/>
          <w:szCs w:val="20"/>
        </w:rPr>
      </w:pPr>
      <w:proofErr w:type="gramStart"/>
      <w:r>
        <w:rPr>
          <w:spacing w:val="-1"/>
        </w:rPr>
        <w:t>for</w:t>
      </w:r>
      <w:r>
        <w:t xml:space="preserve"> the reason</w:t>
      </w:r>
      <w:r>
        <w:rPr>
          <w:spacing w:val="-1"/>
        </w:rPr>
        <w:t xml:space="preserve"> </w:t>
      </w:r>
      <w:r>
        <w:t>that</w:t>
      </w:r>
      <w:proofErr w:type="gramEnd"/>
    </w:p>
    <w:p w14:paraId="4C640005" w14:textId="77777777" w:rsidR="00EA1D65" w:rsidRDefault="00EA1D65" w:rsidP="00606865">
      <w:pPr>
        <w:pStyle w:val="TableParagraph"/>
        <w:rPr>
          <w:rFonts w:eastAsia="Franklin Gothic Book" w:hAnsi="Franklin Gothic Book" w:cs="Franklin Gothic Book"/>
          <w:szCs w:val="20"/>
        </w:rPr>
      </w:pPr>
      <w:r>
        <w:t>forward</w:t>
      </w:r>
    </w:p>
    <w:p w14:paraId="3361AB7D" w14:textId="77777777" w:rsidR="00EA1D65" w:rsidRDefault="00EA1D65" w:rsidP="00606865">
      <w:pPr>
        <w:pStyle w:val="TableParagraph"/>
        <w:rPr>
          <w:rFonts w:eastAsia="Franklin Gothic Book" w:hAnsi="Franklin Gothic Book" w:cs="Franklin Gothic Book"/>
          <w:szCs w:val="20"/>
        </w:rPr>
      </w:pPr>
      <w:proofErr w:type="gramStart"/>
      <w:r>
        <w:t>give consideration to</w:t>
      </w:r>
      <w:proofErr w:type="gramEnd"/>
    </w:p>
    <w:p w14:paraId="44FCB4EC" w14:textId="77777777" w:rsidR="00EA1D65" w:rsidRDefault="00EA1D65" w:rsidP="00606865">
      <w:pPr>
        <w:pStyle w:val="TableParagraph"/>
        <w:rPr>
          <w:rFonts w:eastAsia="Franklin Gothic Book" w:hAnsi="Franklin Gothic Book" w:cs="Franklin Gothic Book"/>
          <w:szCs w:val="20"/>
        </w:rPr>
      </w:pPr>
      <w:r>
        <w:t xml:space="preserve">have </w:t>
      </w:r>
      <w:r>
        <w:rPr>
          <w:spacing w:val="-1"/>
        </w:rPr>
        <w:t>need</w:t>
      </w:r>
      <w:r>
        <w:t xml:space="preserve"> </w:t>
      </w:r>
      <w:r>
        <w:rPr>
          <w:spacing w:val="-1"/>
        </w:rPr>
        <w:t>for</w:t>
      </w:r>
    </w:p>
    <w:p w14:paraId="2DB5ABC2" w14:textId="77777777" w:rsidR="00EA1D65" w:rsidRDefault="00EA1D65" w:rsidP="00606865">
      <w:pPr>
        <w:pStyle w:val="TableParagraph"/>
        <w:rPr>
          <w:rFonts w:eastAsia="Franklin Gothic Book" w:hAnsi="Franklin Gothic Book" w:cs="Franklin Gothic Book"/>
          <w:szCs w:val="20"/>
        </w:rPr>
      </w:pPr>
      <w:proofErr w:type="gramStart"/>
      <w:r>
        <w:rPr>
          <w:spacing w:val="-1"/>
        </w:rPr>
        <w:t>in</w:t>
      </w:r>
      <w:r>
        <w:rPr>
          <w:spacing w:val="1"/>
        </w:rPr>
        <w:t xml:space="preserve"> </w:t>
      </w:r>
      <w:r>
        <w:t>order</w:t>
      </w:r>
      <w:r>
        <w:rPr>
          <w:spacing w:val="-1"/>
        </w:rPr>
        <w:t xml:space="preserve"> </w:t>
      </w:r>
      <w:r>
        <w:t>to</w:t>
      </w:r>
      <w:proofErr w:type="gramEnd"/>
    </w:p>
    <w:p w14:paraId="2D8B0C24" w14:textId="77777777" w:rsidR="00EA1D65" w:rsidRDefault="00EA1D65" w:rsidP="00606865">
      <w:pPr>
        <w:pStyle w:val="TableParagraph"/>
        <w:rPr>
          <w:rFonts w:eastAsia="Franklin Gothic Book" w:hAnsi="Franklin Gothic Book" w:cs="Franklin Gothic Book"/>
          <w:szCs w:val="20"/>
        </w:rPr>
      </w:pPr>
      <w:proofErr w:type="gramStart"/>
      <w:r>
        <w:rPr>
          <w:spacing w:val="-1"/>
        </w:rPr>
        <w:t>in</w:t>
      </w:r>
      <w:r>
        <w:t xml:space="preserve"> </w:t>
      </w:r>
      <w:r>
        <w:rPr>
          <w:spacing w:val="-1"/>
        </w:rPr>
        <w:t xml:space="preserve">view </w:t>
      </w:r>
      <w:r>
        <w:t>of the</w:t>
      </w:r>
      <w:r>
        <w:rPr>
          <w:spacing w:val="-2"/>
        </w:rPr>
        <w:t xml:space="preserve"> </w:t>
      </w:r>
      <w:r>
        <w:rPr>
          <w:spacing w:val="-1"/>
        </w:rPr>
        <w:t>fact</w:t>
      </w:r>
      <w:r>
        <w:t xml:space="preserve"> that</w:t>
      </w:r>
      <w:proofErr w:type="gramEnd"/>
    </w:p>
    <w:p w14:paraId="4A5D92AD" w14:textId="77777777" w:rsidR="00EA1D65" w:rsidRDefault="00EA1D65" w:rsidP="00606865">
      <w:pPr>
        <w:pStyle w:val="TableParagraph"/>
        <w:rPr>
          <w:rFonts w:eastAsia="Franklin Gothic Book" w:hAnsi="Franklin Gothic Book" w:cs="Franklin Gothic Book"/>
          <w:szCs w:val="20"/>
        </w:rPr>
      </w:pPr>
      <w:r>
        <w:t>indicate</w:t>
      </w:r>
    </w:p>
    <w:p w14:paraId="02D0C946" w14:textId="77777777" w:rsidR="00EA1D65" w:rsidRDefault="00EA1D65" w:rsidP="00606865">
      <w:pPr>
        <w:pStyle w:val="TableParagraph"/>
        <w:rPr>
          <w:rFonts w:eastAsia="Franklin Gothic Book" w:hAnsi="Franklin Gothic Book" w:cs="Franklin Gothic Book"/>
          <w:szCs w:val="20"/>
        </w:rPr>
      </w:pPr>
      <w:r>
        <w:t>initiate</w:t>
      </w:r>
    </w:p>
    <w:p w14:paraId="1EC62E6A" w14:textId="77777777" w:rsidR="00EA1D65" w:rsidRDefault="00EA1D65" w:rsidP="00606865">
      <w:pPr>
        <w:pStyle w:val="TableParagraph"/>
        <w:rPr>
          <w:rFonts w:eastAsia="Franklin Gothic Book" w:hAnsi="Franklin Gothic Book" w:cs="Franklin Gothic Book"/>
          <w:szCs w:val="20"/>
        </w:rPr>
      </w:pPr>
      <w:r>
        <w:rPr>
          <w:spacing w:val="-1"/>
        </w:rPr>
        <w:t>make</w:t>
      </w:r>
      <w:r>
        <w:t xml:space="preserve"> use</w:t>
      </w:r>
      <w:r>
        <w:rPr>
          <w:spacing w:val="-1"/>
        </w:rPr>
        <w:t xml:space="preserve"> </w:t>
      </w:r>
      <w:r>
        <w:t>of</w:t>
      </w:r>
    </w:p>
    <w:p w14:paraId="33EF63E4" w14:textId="77777777" w:rsidR="00EA1D65" w:rsidRDefault="00EA1D65" w:rsidP="00606865">
      <w:pPr>
        <w:pStyle w:val="TableParagraph"/>
        <w:rPr>
          <w:rFonts w:eastAsia="Franklin Gothic Book" w:hAnsi="Franklin Gothic Book" w:cs="Franklin Gothic Book"/>
          <w:szCs w:val="20"/>
        </w:rPr>
      </w:pPr>
      <w:r>
        <w:t>multiple</w:t>
      </w:r>
    </w:p>
    <w:p w14:paraId="01D7E1F9" w14:textId="77777777" w:rsidR="00EA1D65" w:rsidRDefault="00EA1D65" w:rsidP="00606865">
      <w:pPr>
        <w:pStyle w:val="TableParagraph"/>
        <w:rPr>
          <w:rFonts w:eastAsia="Franklin Gothic Book" w:hAnsi="Franklin Gothic Book" w:cs="Franklin Gothic Book"/>
          <w:szCs w:val="20"/>
        </w:rPr>
      </w:pPr>
      <w:r>
        <w:t>nevertheless</w:t>
      </w:r>
    </w:p>
    <w:p w14:paraId="5204AD27" w14:textId="77777777" w:rsidR="00EA1D65" w:rsidRDefault="00EA1D65" w:rsidP="00606865">
      <w:pPr>
        <w:pStyle w:val="TableParagraph"/>
        <w:rPr>
          <w:rFonts w:eastAsia="Franklin Gothic Book" w:hAnsi="Franklin Gothic Book" w:cs="Franklin Gothic Book"/>
          <w:szCs w:val="20"/>
        </w:rPr>
      </w:pPr>
      <w:proofErr w:type="gramStart"/>
      <w:r>
        <w:t>on the</w:t>
      </w:r>
      <w:r>
        <w:rPr>
          <w:spacing w:val="-1"/>
        </w:rPr>
        <w:t xml:space="preserve"> occasion</w:t>
      </w:r>
      <w:r>
        <w:rPr>
          <w:spacing w:val="1"/>
        </w:rPr>
        <w:t xml:space="preserve"> </w:t>
      </w:r>
      <w:r>
        <w:t>of</w:t>
      </w:r>
      <w:proofErr w:type="gramEnd"/>
    </w:p>
    <w:p w14:paraId="187384A5" w14:textId="77777777" w:rsidR="00EA1D65" w:rsidRDefault="00EA1D65" w:rsidP="00606865">
      <w:pPr>
        <w:pStyle w:val="TableParagraph"/>
        <w:rPr>
          <w:rFonts w:eastAsia="Franklin Gothic Book" w:hAnsi="Franklin Gothic Book" w:cs="Franklin Gothic Book"/>
          <w:szCs w:val="20"/>
        </w:rPr>
      </w:pPr>
      <w:r>
        <w:t>peruse</w:t>
      </w:r>
    </w:p>
    <w:p w14:paraId="22B45F65" w14:textId="77777777" w:rsidR="00EA1D65" w:rsidRDefault="00EA1D65" w:rsidP="00606865">
      <w:pPr>
        <w:pStyle w:val="TableParagraph"/>
        <w:rPr>
          <w:rFonts w:eastAsia="Franklin Gothic Book" w:hAnsi="Franklin Gothic Book" w:cs="Franklin Gothic Book"/>
          <w:szCs w:val="20"/>
        </w:rPr>
      </w:pPr>
      <w:r>
        <w:t>preceding year</w:t>
      </w:r>
    </w:p>
    <w:p w14:paraId="7CBC7B08" w14:textId="77777777" w:rsidR="00EA1D65" w:rsidRDefault="00EA1D65" w:rsidP="00606865">
      <w:pPr>
        <w:pStyle w:val="TableParagraph"/>
        <w:rPr>
          <w:rFonts w:eastAsia="Franklin Gothic Book" w:hAnsi="Franklin Gothic Book" w:cs="Franklin Gothic Book"/>
          <w:szCs w:val="20"/>
        </w:rPr>
      </w:pPr>
      <w:r>
        <w:t>predicated</w:t>
      </w:r>
    </w:p>
    <w:p w14:paraId="65C8DDD6" w14:textId="77777777" w:rsidR="00EA1D65" w:rsidRDefault="00EA1D65" w:rsidP="00606865">
      <w:pPr>
        <w:pStyle w:val="TableParagraph"/>
        <w:rPr>
          <w:rFonts w:eastAsia="Franklin Gothic Book" w:hAnsi="Franklin Gothic Book" w:cs="Franklin Gothic Book"/>
          <w:szCs w:val="20"/>
        </w:rPr>
      </w:pPr>
      <w:r>
        <w:t>prior to</w:t>
      </w:r>
    </w:p>
    <w:p w14:paraId="65F3455D" w14:textId="77777777" w:rsidR="00EA1D65" w:rsidRDefault="00EA1D65" w:rsidP="00606865">
      <w:pPr>
        <w:pStyle w:val="TableParagraph"/>
        <w:rPr>
          <w:rFonts w:eastAsia="Franklin Gothic Book" w:hAnsi="Franklin Gothic Book" w:cs="Franklin Gothic Book"/>
          <w:szCs w:val="20"/>
        </w:rPr>
      </w:pPr>
      <w:r>
        <w:t>reside</w:t>
      </w:r>
    </w:p>
    <w:p w14:paraId="40B8ECD5" w14:textId="77777777" w:rsidR="00EA1D65" w:rsidRDefault="00EA1D65" w:rsidP="00606865">
      <w:pPr>
        <w:pStyle w:val="TableParagraph"/>
        <w:rPr>
          <w:rFonts w:eastAsia="Franklin Gothic Book" w:hAnsi="Franklin Gothic Book" w:cs="Franklin Gothic Book"/>
          <w:szCs w:val="20"/>
        </w:rPr>
      </w:pPr>
      <w:proofErr w:type="gramStart"/>
      <w:r>
        <w:t>subsequent to</w:t>
      </w:r>
      <w:proofErr w:type="gramEnd"/>
    </w:p>
    <w:p w14:paraId="11627E60" w14:textId="77777777" w:rsidR="00EA1D65" w:rsidRDefault="00EA1D65" w:rsidP="00606865">
      <w:pPr>
        <w:pStyle w:val="TableParagraph"/>
        <w:rPr>
          <w:rFonts w:eastAsia="Franklin Gothic Book" w:hAnsi="Franklin Gothic Book" w:cs="Franklin Gothic Book"/>
          <w:szCs w:val="20"/>
        </w:rPr>
      </w:pPr>
      <w:r>
        <w:t xml:space="preserve">succeed </w:t>
      </w:r>
      <w:r>
        <w:rPr>
          <w:spacing w:val="-1"/>
        </w:rPr>
        <w:t>in</w:t>
      </w:r>
      <w:r>
        <w:t xml:space="preserve"> </w:t>
      </w:r>
      <w:proofErr w:type="gramStart"/>
      <w:r>
        <w:rPr>
          <w:spacing w:val="-1"/>
        </w:rPr>
        <w:t>making</w:t>
      </w:r>
      <w:proofErr w:type="gramEnd"/>
    </w:p>
    <w:p w14:paraId="0A96D7EF" w14:textId="77777777" w:rsidR="00EA1D65" w:rsidRDefault="00EA1D65" w:rsidP="00606865">
      <w:pPr>
        <w:pStyle w:val="TableParagraph"/>
        <w:rPr>
          <w:rFonts w:eastAsia="Franklin Gothic Book" w:hAnsi="Franklin Gothic Book" w:cs="Franklin Gothic Book"/>
          <w:szCs w:val="20"/>
        </w:rPr>
      </w:pPr>
      <w:r>
        <w:t>terminate</w:t>
      </w:r>
    </w:p>
    <w:p w14:paraId="57E6A1FF" w14:textId="77777777" w:rsidR="00EA1D65" w:rsidRDefault="00EA1D65" w:rsidP="00606865">
      <w:pPr>
        <w:pStyle w:val="TableParagraph"/>
        <w:rPr>
          <w:rFonts w:eastAsia="Franklin Gothic Book" w:hAnsi="Franklin Gothic Book" w:cs="Franklin Gothic Book"/>
          <w:szCs w:val="20"/>
        </w:rPr>
      </w:pPr>
      <w:r>
        <w:t>utilize</w:t>
      </w:r>
    </w:p>
    <w:p w14:paraId="45E199FD" w14:textId="77777777" w:rsidR="00EA1D65" w:rsidRDefault="00EA1D65" w:rsidP="00606865">
      <w:pPr>
        <w:pStyle w:val="TableParagraph"/>
        <w:rPr>
          <w:rFonts w:eastAsia="Franklin Gothic Book" w:hAnsi="Franklin Gothic Book" w:cs="Franklin Gothic Book"/>
          <w:szCs w:val="20"/>
        </w:rPr>
      </w:pPr>
      <w:r>
        <w:t xml:space="preserve">we would like to ask </w:t>
      </w:r>
      <w:proofErr w:type="gramStart"/>
      <w:r>
        <w:t>that</w:t>
      </w:r>
      <w:proofErr w:type="gramEnd"/>
    </w:p>
    <w:p w14:paraId="7E756526" w14:textId="0892443A" w:rsidR="00EA1D65" w:rsidRPr="00606865" w:rsidRDefault="00EA1D65" w:rsidP="003F597A">
      <w:pPr>
        <w:pStyle w:val="TableParagraph"/>
      </w:pPr>
      <w:r>
        <w:t>with reference to</w:t>
      </w:r>
    </w:p>
    <w:p w14:paraId="06324A60" w14:textId="2CCC431B" w:rsidR="00EA1D65" w:rsidRPr="0024232D" w:rsidRDefault="00EA1D65" w:rsidP="0024232D">
      <w:pPr>
        <w:pStyle w:val="Heading1"/>
      </w:pPr>
      <w:bookmarkStart w:id="3" w:name="Evaluate_the_readability_of_your_writing"/>
      <w:bookmarkEnd w:id="3"/>
      <w:r w:rsidRPr="0024232D">
        <w:t xml:space="preserve">Evaluate the </w:t>
      </w:r>
      <w:r w:rsidR="0024232D">
        <w:t>R</w:t>
      </w:r>
      <w:r w:rsidRPr="0024232D">
        <w:t xml:space="preserve">eadability of </w:t>
      </w:r>
      <w:r w:rsidR="0024232D">
        <w:t>Y</w:t>
      </w:r>
      <w:r w:rsidRPr="0024232D">
        <w:t xml:space="preserve">our </w:t>
      </w:r>
      <w:r w:rsidR="0024232D">
        <w:t>W</w:t>
      </w:r>
      <w:r w:rsidRPr="0024232D">
        <w:t>riting</w:t>
      </w:r>
    </w:p>
    <w:p w14:paraId="525BEADD" w14:textId="09CBB7B1" w:rsidR="00EA1D65" w:rsidRPr="00606865" w:rsidRDefault="00EA1D65" w:rsidP="00606865">
      <w:r w:rsidRPr="00606865">
        <w:t>Overly complex writing can confuse readers. Standard business correspondence is normally written at a tenth‐grade level. That does not mean the writer is talking down to readers who have college degrees. It means only that anyone who can read at the tenth‐grade level or higher could understand text written at the tenth‐grade level, including PhDs.</w:t>
      </w:r>
    </w:p>
    <w:p w14:paraId="2B4DFDA6" w14:textId="77777777" w:rsidR="00EA1D65" w:rsidRDefault="00EA1D65" w:rsidP="00606865">
      <w:r>
        <w:t xml:space="preserve">The </w:t>
      </w:r>
      <w:r>
        <w:rPr>
          <w:i/>
        </w:rPr>
        <w:t>Wall Street Journal</w:t>
      </w:r>
      <w:r>
        <w:rPr>
          <w:i/>
          <w:spacing w:val="-2"/>
        </w:rPr>
        <w:t xml:space="preserve"> </w:t>
      </w:r>
      <w:r>
        <w:t>is written at</w:t>
      </w:r>
      <w:r>
        <w:rPr>
          <w:spacing w:val="-2"/>
        </w:rPr>
        <w:t xml:space="preserve"> </w:t>
      </w:r>
      <w:r>
        <w:t xml:space="preserve">an eleventh‐grade level. </w:t>
      </w:r>
      <w:r>
        <w:rPr>
          <w:spacing w:val="1"/>
        </w:rPr>
        <w:t xml:space="preserve"> </w:t>
      </w:r>
      <w:r>
        <w:rPr>
          <w:i/>
        </w:rPr>
        <w:t>Time</w:t>
      </w:r>
      <w:r>
        <w:rPr>
          <w:i/>
          <w:spacing w:val="30"/>
        </w:rPr>
        <w:t xml:space="preserve"> </w:t>
      </w:r>
      <w:r>
        <w:t xml:space="preserve">and </w:t>
      </w:r>
      <w:r>
        <w:rPr>
          <w:i/>
        </w:rPr>
        <w:t xml:space="preserve">Newsweek </w:t>
      </w:r>
      <w:r>
        <w:t xml:space="preserve">are written at </w:t>
      </w:r>
      <w:proofErr w:type="gramStart"/>
      <w:r>
        <w:t>eighth‐grade</w:t>
      </w:r>
      <w:proofErr w:type="gramEnd"/>
      <w:r>
        <w:t xml:space="preserve"> to tenth‐grade levels.</w:t>
      </w:r>
      <w:r>
        <w:rPr>
          <w:spacing w:val="50"/>
        </w:rPr>
        <w:t xml:space="preserve"> </w:t>
      </w:r>
      <w:r>
        <w:rPr>
          <w:i/>
        </w:rPr>
        <w:t>Sports</w:t>
      </w:r>
      <w:r>
        <w:rPr>
          <w:i/>
          <w:spacing w:val="41"/>
        </w:rPr>
        <w:t xml:space="preserve"> </w:t>
      </w:r>
      <w:r>
        <w:rPr>
          <w:i/>
        </w:rPr>
        <w:t xml:space="preserve">Illustrated </w:t>
      </w:r>
      <w:r>
        <w:t xml:space="preserve">and </w:t>
      </w:r>
      <w:r>
        <w:rPr>
          <w:i/>
        </w:rPr>
        <w:t xml:space="preserve">People </w:t>
      </w:r>
      <w:r>
        <w:t xml:space="preserve">magazine are written at </w:t>
      </w:r>
      <w:proofErr w:type="gramStart"/>
      <w:r>
        <w:t>sixth‐grade</w:t>
      </w:r>
      <w:proofErr w:type="gramEnd"/>
      <w:r>
        <w:t xml:space="preserve"> to</w:t>
      </w:r>
      <w:r>
        <w:rPr>
          <w:spacing w:val="-2"/>
        </w:rPr>
        <w:t xml:space="preserve"> </w:t>
      </w:r>
      <w:r>
        <w:t>eighth‐grade</w:t>
      </w:r>
      <w:r>
        <w:rPr>
          <w:spacing w:val="59"/>
        </w:rPr>
        <w:t xml:space="preserve"> </w:t>
      </w:r>
      <w:r>
        <w:t>levels.   This page of text is written</w:t>
      </w:r>
      <w:r>
        <w:rPr>
          <w:spacing w:val="-2"/>
        </w:rPr>
        <w:t xml:space="preserve"> </w:t>
      </w:r>
      <w:r>
        <w:t>at</w:t>
      </w:r>
      <w:r>
        <w:rPr>
          <w:spacing w:val="-2"/>
        </w:rPr>
        <w:t xml:space="preserve"> </w:t>
      </w:r>
      <w:r>
        <w:t>a</w:t>
      </w:r>
      <w:r>
        <w:rPr>
          <w:spacing w:val="1"/>
        </w:rPr>
        <w:t xml:space="preserve"> </w:t>
      </w:r>
      <w:r>
        <w:t>tenth‐grade level.</w:t>
      </w:r>
    </w:p>
    <w:p w14:paraId="6A088937" w14:textId="77777777" w:rsidR="00EA1D65" w:rsidRPr="00606865" w:rsidRDefault="00EA1D65" w:rsidP="00606865">
      <w:r w:rsidRPr="00606865">
        <w:t xml:space="preserve">Evaluate the difficulty or grade‐level of your writing by looking at the vocabulary and sentence length. For reports, if the vocabulary is simple and the average sentence length is under 20 words, then the writing is probably at an appropriate grade level for most business readers. If the vocabulary is more difficult and the writing includes some long, complex sentences, then it is probably written at a higher grade </w:t>
      </w:r>
      <w:proofErr w:type="gramStart"/>
      <w:r w:rsidRPr="00606865">
        <w:t>level</w:t>
      </w:r>
      <w:proofErr w:type="gramEnd"/>
      <w:r w:rsidRPr="00606865">
        <w:t xml:space="preserve"> and you may lose average readers. When in doubt, keep your writing at the simple level.</w:t>
      </w:r>
    </w:p>
    <w:p w14:paraId="648500DC" w14:textId="77777777" w:rsidR="00EA1D65" w:rsidRPr="00606865" w:rsidRDefault="00EA1D65" w:rsidP="00606865">
      <w:r w:rsidRPr="00606865">
        <w:t>For e‐mail, memos, and letters, the average sentence length will be even shorter. If the sentences are longer than an average of 15 words, then the e‐mail, memo, or letter may be more difficult to read.</w:t>
      </w:r>
    </w:p>
    <w:p w14:paraId="5D7ED7C1" w14:textId="77777777" w:rsidR="00EA1D65" w:rsidRPr="00606865" w:rsidRDefault="00EA1D65" w:rsidP="00606865">
      <w:r w:rsidRPr="00606865">
        <w:t>To make your writing so clear it cannot be misunderstood, you should write at the tenth‐grade level or lower for general audiences. That means the sentences average 15 to 20 words and words average around two syllables. Choose the grade level for more sophisticated or technical readers based on your understanding of their experience and knowledge.</w:t>
      </w:r>
    </w:p>
    <w:p w14:paraId="6627ED2A" w14:textId="77777777" w:rsidR="00EA1D65" w:rsidRPr="00606865" w:rsidRDefault="00EA1D65" w:rsidP="00606865">
      <w:r w:rsidRPr="00606865">
        <w:t>You also could apply one of the following readability formulas to find out what the approximate grade level is for your writing.</w:t>
      </w:r>
    </w:p>
    <w:p w14:paraId="434E430C" w14:textId="6576177F" w:rsidR="00EA1D65" w:rsidRDefault="00EA1D65" w:rsidP="00C62454">
      <w:pPr>
        <w:pStyle w:val="Heading2"/>
        <w:rPr>
          <w:b/>
          <w:bCs/>
        </w:rPr>
      </w:pPr>
      <w:bookmarkStart w:id="4" w:name="Use_Microsoft_Word's_readability_tests._"/>
      <w:bookmarkEnd w:id="4"/>
      <w:r>
        <w:t>Use Microsoft</w:t>
      </w:r>
      <w:r>
        <w:rPr>
          <w:spacing w:val="1"/>
        </w:rPr>
        <w:t xml:space="preserve"> </w:t>
      </w:r>
      <w:r>
        <w:t>Word</w:t>
      </w:r>
      <w:r w:rsidR="002F2698">
        <w:t>′</w:t>
      </w:r>
      <w:r>
        <w:t xml:space="preserve">s </w:t>
      </w:r>
      <w:r w:rsidR="002F2698">
        <w:t>R</w:t>
      </w:r>
      <w:r>
        <w:t xml:space="preserve">eadability </w:t>
      </w:r>
      <w:r w:rsidR="002F2698">
        <w:t>T</w:t>
      </w:r>
      <w:r>
        <w:t>ests.</w:t>
      </w:r>
    </w:p>
    <w:p w14:paraId="2C6F00CC" w14:textId="77777777" w:rsidR="00EA1D65" w:rsidRPr="00606865" w:rsidRDefault="00EA1D65" w:rsidP="00606865">
      <w:r w:rsidRPr="00606865">
        <w:t>Microsoft Word calculates two readability scores: Flesch Reading Ease Score and Flesch‐Kincaid Grade Level. Follow this procedure to have Word calculate the readability scores for your text:</w:t>
      </w:r>
    </w:p>
    <w:p w14:paraId="23095DD2" w14:textId="30C02C71" w:rsidR="00606865" w:rsidRPr="00C62454" w:rsidRDefault="00606865" w:rsidP="00692BE8">
      <w:pPr>
        <w:pStyle w:val="Listwithnumbers"/>
        <w:numPr>
          <w:ilvl w:val="0"/>
          <w:numId w:val="2"/>
        </w:numPr>
        <w:ind w:left="1080"/>
      </w:pPr>
      <w:proofErr w:type="spellStart"/>
      <w:r w:rsidRPr="00C62454">
        <w:t>Start up</w:t>
      </w:r>
      <w:proofErr w:type="spellEnd"/>
      <w:r w:rsidRPr="00C62454">
        <w:t xml:space="preserve"> Word and open a document whose readability you would like to evaluate.</w:t>
      </w:r>
    </w:p>
    <w:p w14:paraId="1D800F55" w14:textId="55152878" w:rsidR="00EA1D65" w:rsidRDefault="00EA1D65" w:rsidP="003F597A">
      <w:pPr>
        <w:pStyle w:val="Listwithnumbers"/>
      </w:pPr>
      <w:r w:rsidRPr="00C62454">
        <w:t>Click on ʺToolsʺ on the Microsoft Word main menu that has</w:t>
      </w:r>
      <w:r w:rsidR="002F2698">
        <w:t xml:space="preserve"> </w:t>
      </w:r>
      <w:proofErr w:type="gramStart"/>
      <w:r>
        <w:t>ʺFile,ʺ</w:t>
      </w:r>
      <w:proofErr w:type="gramEnd"/>
      <w:r>
        <w:t xml:space="preserve"> ʺEdit,ʺ and other options on it.</w:t>
      </w:r>
      <w:r w:rsidRPr="002F2698">
        <w:rPr>
          <w:spacing w:val="49"/>
        </w:rPr>
        <w:t xml:space="preserve"> </w:t>
      </w:r>
      <w:r>
        <w:t>You will see a pulldown</w:t>
      </w:r>
      <w:r w:rsidRPr="002F2698">
        <w:rPr>
          <w:spacing w:val="29"/>
        </w:rPr>
        <w:t xml:space="preserve"> </w:t>
      </w:r>
      <w:r>
        <w:t>menu.</w:t>
      </w:r>
    </w:p>
    <w:p w14:paraId="54D8EC0C" w14:textId="77777777" w:rsidR="00EA1D65" w:rsidRDefault="00EA1D65" w:rsidP="003F597A">
      <w:pPr>
        <w:pStyle w:val="Listwithnumbers"/>
      </w:pPr>
      <w:r>
        <w:t>Click on ʺSpelling and Grammar.ʺ</w:t>
      </w:r>
      <w:r>
        <w:rPr>
          <w:spacing w:val="49"/>
        </w:rPr>
        <w:t xml:space="preserve"> </w:t>
      </w:r>
      <w:r>
        <w:t>That</w:t>
      </w:r>
      <w:r>
        <w:rPr>
          <w:spacing w:val="-3"/>
        </w:rPr>
        <w:t xml:space="preserve"> </w:t>
      </w:r>
      <w:r>
        <w:t>commands Word to</w:t>
      </w:r>
      <w:r>
        <w:rPr>
          <w:spacing w:val="20"/>
        </w:rPr>
        <w:t xml:space="preserve"> </w:t>
      </w:r>
      <w:r>
        <w:t>start to check</w:t>
      </w:r>
      <w:r>
        <w:rPr>
          <w:spacing w:val="-3"/>
        </w:rPr>
        <w:t xml:space="preserve"> </w:t>
      </w:r>
      <w:r>
        <w:t>the spelling and grammar in your document.</w:t>
      </w:r>
      <w:r>
        <w:rPr>
          <w:spacing w:val="50"/>
        </w:rPr>
        <w:t xml:space="preserve"> </w:t>
      </w:r>
      <w:r>
        <w:t>You</w:t>
      </w:r>
      <w:r>
        <w:rPr>
          <w:spacing w:val="32"/>
        </w:rPr>
        <w:t xml:space="preserve"> </w:t>
      </w:r>
      <w:r>
        <w:t>will</w:t>
      </w:r>
      <w:r>
        <w:rPr>
          <w:spacing w:val="1"/>
        </w:rPr>
        <w:t xml:space="preserve"> </w:t>
      </w:r>
      <w:r>
        <w:t>see</w:t>
      </w:r>
      <w:r>
        <w:rPr>
          <w:spacing w:val="-2"/>
        </w:rPr>
        <w:t xml:space="preserve"> </w:t>
      </w:r>
      <w:r>
        <w:t>a</w:t>
      </w:r>
      <w:r>
        <w:rPr>
          <w:spacing w:val="1"/>
        </w:rPr>
        <w:t xml:space="preserve"> </w:t>
      </w:r>
      <w:r>
        <w:t>window with ʺSpelling &amp; Grammarʺ at the top.</w:t>
      </w:r>
    </w:p>
    <w:p w14:paraId="20E45CBB" w14:textId="77777777" w:rsidR="00EA1D65" w:rsidRDefault="00EA1D65" w:rsidP="003F597A">
      <w:pPr>
        <w:pStyle w:val="Listwithnumbers"/>
      </w:pPr>
      <w:r>
        <w:t>Click on the ʺOptionsʺ button that is toward the bottom of the</w:t>
      </w:r>
      <w:r>
        <w:rPr>
          <w:spacing w:val="24"/>
        </w:rPr>
        <w:t xml:space="preserve"> </w:t>
      </w:r>
      <w:r>
        <w:t>window.</w:t>
      </w:r>
      <w:r>
        <w:rPr>
          <w:spacing w:val="49"/>
        </w:rPr>
        <w:t xml:space="preserve"> </w:t>
      </w:r>
      <w:r>
        <w:t>You will see a window with ʺSpelling and Grammarʺ</w:t>
      </w:r>
      <w:r>
        <w:rPr>
          <w:spacing w:val="29"/>
        </w:rPr>
        <w:t xml:space="preserve"> </w:t>
      </w:r>
      <w:r>
        <w:t>at the top and a</w:t>
      </w:r>
      <w:r>
        <w:rPr>
          <w:spacing w:val="1"/>
        </w:rPr>
        <w:t xml:space="preserve"> </w:t>
      </w:r>
      <w:r>
        <w:t>column of options for the way Word currently</w:t>
      </w:r>
      <w:r>
        <w:rPr>
          <w:spacing w:val="25"/>
        </w:rPr>
        <w:t xml:space="preserve"> </w:t>
      </w:r>
      <w:r>
        <w:t>has your spelling and grammar functions set</w:t>
      </w:r>
      <w:r>
        <w:rPr>
          <w:spacing w:val="-2"/>
        </w:rPr>
        <w:t xml:space="preserve"> </w:t>
      </w:r>
      <w:r>
        <w:t>up.</w:t>
      </w:r>
    </w:p>
    <w:p w14:paraId="73C639A3" w14:textId="77777777" w:rsidR="00EA1D65" w:rsidRDefault="00EA1D65" w:rsidP="003F597A">
      <w:pPr>
        <w:pStyle w:val="Listwithnumbers"/>
      </w:pPr>
      <w:r>
        <w:t>Click in the box to the left</w:t>
      </w:r>
      <w:r>
        <w:rPr>
          <w:spacing w:val="-2"/>
        </w:rPr>
        <w:t xml:space="preserve"> </w:t>
      </w:r>
      <w:r>
        <w:t>of ʺShow readability statisticsʺ so a</w:t>
      </w:r>
      <w:r>
        <w:rPr>
          <w:spacing w:val="27"/>
        </w:rPr>
        <w:t xml:space="preserve"> </w:t>
      </w:r>
      <w:r>
        <w:t>check mark</w:t>
      </w:r>
      <w:r>
        <w:rPr>
          <w:spacing w:val="-2"/>
        </w:rPr>
        <w:t xml:space="preserve"> </w:t>
      </w:r>
      <w:r>
        <w:t>appears.</w:t>
      </w:r>
    </w:p>
    <w:p w14:paraId="169E1BE7" w14:textId="77777777" w:rsidR="00EA1D65" w:rsidRDefault="00EA1D65" w:rsidP="003F597A">
      <w:pPr>
        <w:pStyle w:val="Listwithnumbers"/>
      </w:pPr>
      <w:r>
        <w:t>Click on ʺOKʺ to close the window.</w:t>
      </w:r>
    </w:p>
    <w:p w14:paraId="224D9566" w14:textId="5B498591" w:rsidR="00EA1D65" w:rsidRPr="00C62454" w:rsidRDefault="00EA1D65" w:rsidP="003F597A">
      <w:pPr>
        <w:pStyle w:val="Listwithnumbers"/>
      </w:pPr>
      <w:r w:rsidRPr="00C62454">
        <w:t>Continue the grammar and spell check. When Word has finished the grammar and spell check for the document, you will see a shaded box with ʺReadability Statisticsʺ at the top.  The last two scores will be for the Flesch Reading Ease Score test and Flesch‐Kincaid Grade Level test. These scores are explained in the paragraphs that follow.</w:t>
      </w:r>
    </w:p>
    <w:p w14:paraId="15693E0D" w14:textId="2AFF8341" w:rsidR="00EA1D65" w:rsidRPr="00606865" w:rsidRDefault="00EA1D65" w:rsidP="00606865">
      <w:pPr>
        <w:pStyle w:val="Heading2"/>
      </w:pPr>
      <w:bookmarkStart w:id="5" w:name="Flesch_Reading_Ease_Score__"/>
      <w:bookmarkEnd w:id="5"/>
      <w:r w:rsidRPr="00606865">
        <w:t>Flesch Reading Ease Score</w:t>
      </w:r>
    </w:p>
    <w:p w14:paraId="017E43F4" w14:textId="77777777" w:rsidR="00EA1D65" w:rsidRPr="00606865" w:rsidRDefault="00EA1D65" w:rsidP="00606865">
      <w:r w:rsidRPr="00606865">
        <w:t>The Flesch Reading Ease Score uses a 100‐point scale. The higher the score, the easier the text is to read. A score of 60 to 70 is readable by most people. Our experience is that a score of around 50 is readable by most business readers. A score below 40 is probably difficult to read.</w:t>
      </w:r>
    </w:p>
    <w:p w14:paraId="6401A933" w14:textId="7EA4F22B" w:rsidR="00EA1D65" w:rsidRDefault="00EA1D65" w:rsidP="00606865">
      <w:r w:rsidRPr="00606865">
        <w:t>The Flesch Reading Ease Score is based on the number of syllables in the words and lengths of sentences. You can evaluate the reading ease of your writing as you finish sentences by looking at the length of sentences and number of syllables in the words</w:t>
      </w:r>
      <w:r w:rsidR="00692BE8">
        <w:t>.</w:t>
      </w:r>
    </w:p>
    <w:p w14:paraId="19119543" w14:textId="77777777" w:rsidR="002F2698" w:rsidRPr="002F2698" w:rsidRDefault="002F2698" w:rsidP="002F2698">
      <w:pPr>
        <w:pStyle w:val="Heading2"/>
      </w:pPr>
      <w:r w:rsidRPr="002F2698">
        <w:t>Flesch‐Kincaid</w:t>
      </w:r>
      <w:r>
        <w:t xml:space="preserve"> </w:t>
      </w:r>
      <w:r w:rsidRPr="002F2698">
        <w:t>Grade</w:t>
      </w:r>
      <w:r>
        <w:t xml:space="preserve"> </w:t>
      </w:r>
      <w:r w:rsidRPr="002F2698">
        <w:t>Level Score</w:t>
      </w:r>
    </w:p>
    <w:p w14:paraId="5297D9A5" w14:textId="77777777" w:rsidR="002F2698" w:rsidRDefault="002F2698" w:rsidP="002F2698">
      <w:r>
        <w:t xml:space="preserve">This </w:t>
      </w:r>
      <w:r w:rsidRPr="002F2698">
        <w:t>score</w:t>
      </w:r>
      <w:r>
        <w:t xml:space="preserve"> </w:t>
      </w:r>
      <w:r w:rsidRPr="002F2698">
        <w:t xml:space="preserve">provides </w:t>
      </w:r>
      <w:r>
        <w:t>an</w:t>
      </w:r>
      <w:r w:rsidRPr="002F2698">
        <w:t xml:space="preserve"> approximate</w:t>
      </w:r>
      <w:r>
        <w:t xml:space="preserve"> </w:t>
      </w:r>
      <w:r w:rsidRPr="002F2698">
        <w:t>grade level</w:t>
      </w:r>
      <w:r>
        <w:t xml:space="preserve"> at</w:t>
      </w:r>
      <w:r w:rsidRPr="002F2698">
        <w:t xml:space="preserve"> which </w:t>
      </w:r>
      <w:r>
        <w:t>a</w:t>
      </w:r>
      <w:r w:rsidRPr="002F2698">
        <w:t xml:space="preserve"> reader </w:t>
      </w:r>
      <w:proofErr w:type="gramStart"/>
      <w:r>
        <w:t>is</w:t>
      </w:r>
      <w:r w:rsidRPr="002F2698">
        <w:t xml:space="preserve"> able</w:t>
      </w:r>
      <w:r>
        <w:t xml:space="preserve"> </w:t>
      </w:r>
      <w:r w:rsidRPr="002F2698">
        <w:t>to</w:t>
      </w:r>
      <w:proofErr w:type="gramEnd"/>
      <w:r w:rsidRPr="002F2698">
        <w:t xml:space="preserve"> understand</w:t>
      </w:r>
      <w:r>
        <w:t xml:space="preserve"> </w:t>
      </w:r>
      <w:r w:rsidRPr="002F2698">
        <w:t>the</w:t>
      </w:r>
      <w:r>
        <w:t xml:space="preserve"> </w:t>
      </w:r>
      <w:r w:rsidRPr="002F2698">
        <w:t xml:space="preserve">text easily. For example, </w:t>
      </w:r>
      <w:r>
        <w:t>a</w:t>
      </w:r>
      <w:r w:rsidRPr="002F2698">
        <w:t xml:space="preserve"> score</w:t>
      </w:r>
      <w:r>
        <w:t xml:space="preserve"> </w:t>
      </w:r>
      <w:r w:rsidRPr="002F2698">
        <w:t>of 8.0 means</w:t>
      </w:r>
      <w:r>
        <w:t xml:space="preserve"> </w:t>
      </w:r>
      <w:r w:rsidRPr="002F2698">
        <w:t xml:space="preserve">that </w:t>
      </w:r>
      <w:r>
        <w:t xml:space="preserve">an </w:t>
      </w:r>
      <w:r w:rsidRPr="002F2698">
        <w:t>eighth</w:t>
      </w:r>
      <w:r>
        <w:t xml:space="preserve"> </w:t>
      </w:r>
      <w:r w:rsidRPr="002F2698">
        <w:t>grader</w:t>
      </w:r>
      <w:r>
        <w:t xml:space="preserve"> </w:t>
      </w:r>
      <w:r w:rsidRPr="002F2698">
        <w:t>likely could understand</w:t>
      </w:r>
      <w:r>
        <w:t xml:space="preserve"> </w:t>
      </w:r>
      <w:r w:rsidRPr="002F2698">
        <w:t>the</w:t>
      </w:r>
      <w:r>
        <w:t xml:space="preserve"> </w:t>
      </w:r>
      <w:r w:rsidRPr="002F2698">
        <w:t>document</w:t>
      </w:r>
      <w:r>
        <w:t xml:space="preserve"> </w:t>
      </w:r>
      <w:r w:rsidRPr="002F2698">
        <w:t>easily. Most business documents</w:t>
      </w:r>
      <w:r>
        <w:t xml:space="preserve"> </w:t>
      </w:r>
      <w:r w:rsidRPr="002F2698">
        <w:t>should</w:t>
      </w:r>
      <w:r>
        <w:t xml:space="preserve"> </w:t>
      </w:r>
      <w:r w:rsidRPr="002F2698">
        <w:t xml:space="preserve">be aimed </w:t>
      </w:r>
      <w:r>
        <w:t>at</w:t>
      </w:r>
      <w:r w:rsidRPr="002F2698">
        <w:t xml:space="preserve"> seventh‐ to</w:t>
      </w:r>
      <w:r>
        <w:t xml:space="preserve"> </w:t>
      </w:r>
      <w:r w:rsidRPr="002F2698">
        <w:t>tenth‐grade levels. Technical</w:t>
      </w:r>
      <w:r>
        <w:t xml:space="preserve"> </w:t>
      </w:r>
      <w:r w:rsidRPr="002F2698">
        <w:t>documents</w:t>
      </w:r>
      <w:r>
        <w:t xml:space="preserve"> </w:t>
      </w:r>
      <w:r w:rsidRPr="002F2698">
        <w:t>written</w:t>
      </w:r>
      <w:r>
        <w:t xml:space="preserve"> for</w:t>
      </w:r>
      <w:r w:rsidRPr="002F2698">
        <w:t xml:space="preserve"> </w:t>
      </w:r>
      <w:r>
        <w:t>a</w:t>
      </w:r>
      <w:r w:rsidRPr="002F2698">
        <w:t xml:space="preserve"> technical audience will have </w:t>
      </w:r>
      <w:r>
        <w:t>a</w:t>
      </w:r>
      <w:r w:rsidRPr="002F2698">
        <w:t xml:space="preserve"> higher grade</w:t>
      </w:r>
      <w:r>
        <w:t xml:space="preserve"> </w:t>
      </w:r>
      <w:r w:rsidRPr="002F2698">
        <w:t>level. The</w:t>
      </w:r>
      <w:r>
        <w:t xml:space="preserve"> scale</w:t>
      </w:r>
      <w:r w:rsidRPr="002F2698">
        <w:t xml:space="preserve"> stops</w:t>
      </w:r>
      <w:r>
        <w:t xml:space="preserve"> at</w:t>
      </w:r>
      <w:r w:rsidRPr="002F2698">
        <w:t xml:space="preserve"> the</w:t>
      </w:r>
      <w:r>
        <w:t xml:space="preserve"> </w:t>
      </w:r>
      <w:r w:rsidRPr="002F2698">
        <w:t>twelfth</w:t>
      </w:r>
      <w:r>
        <w:t xml:space="preserve"> </w:t>
      </w:r>
      <w:r w:rsidRPr="002F2698">
        <w:t xml:space="preserve">grade, </w:t>
      </w:r>
      <w:r>
        <w:t>so</w:t>
      </w:r>
      <w:r w:rsidRPr="002F2698">
        <w:t xml:space="preserve"> if </w:t>
      </w:r>
      <w:r>
        <w:t>a</w:t>
      </w:r>
      <w:r w:rsidRPr="002F2698">
        <w:t xml:space="preserve"> writing sample </w:t>
      </w:r>
      <w:r>
        <w:t>has</w:t>
      </w:r>
      <w:r w:rsidRPr="002F2698">
        <w:t xml:space="preserve"> </w:t>
      </w:r>
      <w:r>
        <w:t>a</w:t>
      </w:r>
      <w:r w:rsidRPr="002F2698">
        <w:t xml:space="preserve"> </w:t>
      </w:r>
      <w:r>
        <w:t xml:space="preserve">score </w:t>
      </w:r>
      <w:r w:rsidRPr="002F2698">
        <w:t xml:space="preserve">of 12, </w:t>
      </w:r>
      <w:r>
        <w:t xml:space="preserve">it </w:t>
      </w:r>
      <w:r w:rsidRPr="002F2698">
        <w:t xml:space="preserve">could </w:t>
      </w:r>
      <w:proofErr w:type="gramStart"/>
      <w:r w:rsidRPr="002F2698">
        <w:t>actually</w:t>
      </w:r>
      <w:r>
        <w:t xml:space="preserve"> </w:t>
      </w:r>
      <w:r w:rsidRPr="002F2698">
        <w:t>be</w:t>
      </w:r>
      <w:proofErr w:type="gramEnd"/>
      <w:r w:rsidRPr="002F2698">
        <w:t xml:space="preserve"> </w:t>
      </w:r>
      <w:r>
        <w:t>at</w:t>
      </w:r>
      <w:r w:rsidRPr="002F2698">
        <w:t xml:space="preserve"> </w:t>
      </w:r>
      <w:r>
        <w:t>a</w:t>
      </w:r>
      <w:r w:rsidRPr="002F2698">
        <w:t xml:space="preserve"> college</w:t>
      </w:r>
      <w:r>
        <w:t xml:space="preserve"> </w:t>
      </w:r>
      <w:r w:rsidRPr="002F2698">
        <w:t>or post‐college reading level.</w:t>
      </w:r>
    </w:p>
    <w:p w14:paraId="26857286" w14:textId="77777777" w:rsidR="002F2698" w:rsidRDefault="002F2698" w:rsidP="002F2698">
      <w:r>
        <w:t>Most</w:t>
      </w:r>
      <w:r w:rsidRPr="002F2698">
        <w:t xml:space="preserve"> text</w:t>
      </w:r>
      <w:r>
        <w:t xml:space="preserve"> in </w:t>
      </w:r>
      <w:r w:rsidRPr="002F2698">
        <w:t>this</w:t>
      </w:r>
      <w:r>
        <w:t xml:space="preserve"> </w:t>
      </w:r>
      <w:r w:rsidRPr="002F2698">
        <w:t xml:space="preserve">book scores </w:t>
      </w:r>
      <w:r>
        <w:t>at</w:t>
      </w:r>
      <w:r w:rsidRPr="002F2698">
        <w:t xml:space="preserve"> around grade 10.</w:t>
      </w:r>
    </w:p>
    <w:p w14:paraId="18EB61BF" w14:textId="77777777" w:rsidR="002F2698" w:rsidRPr="00606865" w:rsidRDefault="002F2698" w:rsidP="00606865"/>
    <w:p w14:paraId="6B1AE002" w14:textId="397079DA" w:rsidR="003873F3" w:rsidRDefault="003873F3" w:rsidP="00606865"/>
    <w:sectPr w:rsidR="003873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57D4B"/>
    <w:multiLevelType w:val="hybridMultilevel"/>
    <w:tmpl w:val="F8C8D340"/>
    <w:lvl w:ilvl="0" w:tplc="DCF07DEE">
      <w:start w:val="1"/>
      <w:numFmt w:val="decimal"/>
      <w:pStyle w:val="Listwithnumbers"/>
      <w:lvlText w:val="%1."/>
      <w:lvlJc w:val="left"/>
      <w:pPr>
        <w:ind w:left="1882" w:hanging="360"/>
      </w:pPr>
      <w:rPr>
        <w:rFonts w:ascii="Palatino Linotype" w:eastAsia="Palatino Linotype" w:hAnsi="Palatino Linotype" w:hint="default"/>
        <w:sz w:val="20"/>
        <w:szCs w:val="20"/>
      </w:rPr>
    </w:lvl>
    <w:lvl w:ilvl="1" w:tplc="698238C4">
      <w:start w:val="1"/>
      <w:numFmt w:val="bullet"/>
      <w:lvlText w:val="•"/>
      <w:lvlJc w:val="left"/>
      <w:pPr>
        <w:ind w:left="2574" w:hanging="360"/>
      </w:pPr>
      <w:rPr>
        <w:rFonts w:hint="default"/>
      </w:rPr>
    </w:lvl>
    <w:lvl w:ilvl="2" w:tplc="439637FE">
      <w:start w:val="1"/>
      <w:numFmt w:val="bullet"/>
      <w:lvlText w:val="•"/>
      <w:lvlJc w:val="left"/>
      <w:pPr>
        <w:ind w:left="3265" w:hanging="360"/>
      </w:pPr>
      <w:rPr>
        <w:rFonts w:hint="default"/>
      </w:rPr>
    </w:lvl>
    <w:lvl w:ilvl="3" w:tplc="7B6EAEFE">
      <w:start w:val="1"/>
      <w:numFmt w:val="bullet"/>
      <w:lvlText w:val="•"/>
      <w:lvlJc w:val="left"/>
      <w:pPr>
        <w:ind w:left="3957" w:hanging="360"/>
      </w:pPr>
      <w:rPr>
        <w:rFonts w:hint="default"/>
      </w:rPr>
    </w:lvl>
    <w:lvl w:ilvl="4" w:tplc="BE9E4EB6">
      <w:start w:val="1"/>
      <w:numFmt w:val="bullet"/>
      <w:lvlText w:val="•"/>
      <w:lvlJc w:val="left"/>
      <w:pPr>
        <w:ind w:left="4649" w:hanging="360"/>
      </w:pPr>
      <w:rPr>
        <w:rFonts w:hint="default"/>
      </w:rPr>
    </w:lvl>
    <w:lvl w:ilvl="5" w:tplc="31DC434A">
      <w:start w:val="1"/>
      <w:numFmt w:val="bullet"/>
      <w:lvlText w:val="•"/>
      <w:lvlJc w:val="left"/>
      <w:pPr>
        <w:ind w:left="5341" w:hanging="360"/>
      </w:pPr>
      <w:rPr>
        <w:rFonts w:hint="default"/>
      </w:rPr>
    </w:lvl>
    <w:lvl w:ilvl="6" w:tplc="DBCA75F2">
      <w:start w:val="1"/>
      <w:numFmt w:val="bullet"/>
      <w:lvlText w:val="•"/>
      <w:lvlJc w:val="left"/>
      <w:pPr>
        <w:ind w:left="6032" w:hanging="360"/>
      </w:pPr>
      <w:rPr>
        <w:rFonts w:hint="default"/>
      </w:rPr>
    </w:lvl>
    <w:lvl w:ilvl="7" w:tplc="242058AE">
      <w:start w:val="1"/>
      <w:numFmt w:val="bullet"/>
      <w:lvlText w:val="•"/>
      <w:lvlJc w:val="left"/>
      <w:pPr>
        <w:ind w:left="6724" w:hanging="360"/>
      </w:pPr>
      <w:rPr>
        <w:rFonts w:hint="default"/>
      </w:rPr>
    </w:lvl>
    <w:lvl w:ilvl="8" w:tplc="74A8D7E8">
      <w:start w:val="1"/>
      <w:numFmt w:val="bullet"/>
      <w:lvlText w:val="•"/>
      <w:lvlJc w:val="left"/>
      <w:pPr>
        <w:ind w:left="7416" w:hanging="360"/>
      </w:pPr>
      <w:rPr>
        <w:rFonts w:hint="default"/>
      </w:rPr>
    </w:lvl>
  </w:abstractNum>
  <w:num w:numId="1">
    <w:abstractNumId w:val="0"/>
  </w:num>
  <w:num w:numId="2">
    <w:abstractNumId w:val="0"/>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MDQ0MbYwN7CwNDBX0lEKTi0uzszPAykwqwUAPzIIjSwAAAA="/>
  </w:docVars>
  <w:rsids>
    <w:rsidRoot w:val="00EA1D65"/>
    <w:rsid w:val="00033E45"/>
    <w:rsid w:val="00124137"/>
    <w:rsid w:val="00144032"/>
    <w:rsid w:val="0024232D"/>
    <w:rsid w:val="002F2698"/>
    <w:rsid w:val="003873F3"/>
    <w:rsid w:val="003F597A"/>
    <w:rsid w:val="004A1C04"/>
    <w:rsid w:val="005E4924"/>
    <w:rsid w:val="00606865"/>
    <w:rsid w:val="00692BE8"/>
    <w:rsid w:val="00846467"/>
    <w:rsid w:val="00B40260"/>
    <w:rsid w:val="00C62454"/>
    <w:rsid w:val="00EA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C354"/>
  <w15:chartTrackingRefBased/>
  <w15:docId w15:val="{6B46A28E-D6E1-421B-B36F-084924A3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65"/>
    <w:pPr>
      <w:widowControl w:val="0"/>
      <w:spacing w:after="0" w:line="240" w:lineRule="auto"/>
      <w:ind w:firstLine="720"/>
    </w:pPr>
    <w:rPr>
      <w:rFonts w:asciiTheme="minorHAnsi" w:hAnsiTheme="minorHAnsi" w:cstheme="minorBidi"/>
    </w:rPr>
  </w:style>
  <w:style w:type="paragraph" w:styleId="Heading1">
    <w:name w:val="heading 1"/>
    <w:basedOn w:val="Normal"/>
    <w:link w:val="Heading1Char"/>
    <w:uiPriority w:val="9"/>
    <w:qFormat/>
    <w:rsid w:val="0024232D"/>
    <w:pPr>
      <w:spacing w:before="240" w:after="120"/>
      <w:ind w:firstLine="0"/>
      <w:outlineLvl w:val="0"/>
    </w:pPr>
    <w:rPr>
      <w:rFonts w:eastAsia="Palatino Linotype" w:cstheme="minorHAnsi"/>
      <w:spacing w:val="-1"/>
      <w:sz w:val="36"/>
      <w:szCs w:val="36"/>
    </w:rPr>
  </w:style>
  <w:style w:type="paragraph" w:styleId="Heading2">
    <w:name w:val="heading 2"/>
    <w:basedOn w:val="Normal"/>
    <w:link w:val="Heading2Char"/>
    <w:uiPriority w:val="9"/>
    <w:unhideWhenUsed/>
    <w:qFormat/>
    <w:rsid w:val="00606865"/>
    <w:pPr>
      <w:spacing w:before="240" w:after="120"/>
      <w:ind w:firstLine="0"/>
      <w:outlineLvl w:val="1"/>
    </w:pPr>
    <w:rPr>
      <w:rFonts w:eastAsia="French Script MT" w:cstheme="minorHAnsi"/>
      <w:sz w:val="32"/>
      <w:szCs w:val="32"/>
    </w:rPr>
  </w:style>
  <w:style w:type="paragraph" w:styleId="Heading3">
    <w:name w:val="heading 3"/>
    <w:basedOn w:val="Normal"/>
    <w:link w:val="Heading3Char"/>
    <w:uiPriority w:val="9"/>
    <w:unhideWhenUsed/>
    <w:qFormat/>
    <w:rsid w:val="00EA1D65"/>
    <w:pPr>
      <w:spacing w:before="478"/>
      <w:ind w:left="1160"/>
      <w:outlineLvl w:val="2"/>
    </w:pPr>
    <w:rPr>
      <w:rFonts w:ascii="Palatino Linotype" w:eastAsia="Palatino Linotype" w:hAnsi="Palatino Linotype"/>
      <w:sz w:val="36"/>
      <w:szCs w:val="36"/>
    </w:rPr>
  </w:style>
  <w:style w:type="paragraph" w:styleId="Heading4">
    <w:name w:val="heading 4"/>
    <w:basedOn w:val="Normal"/>
    <w:link w:val="Heading4Char"/>
    <w:uiPriority w:val="9"/>
    <w:unhideWhenUsed/>
    <w:qFormat/>
    <w:rsid w:val="00EA1D65"/>
    <w:pPr>
      <w:spacing w:before="45"/>
      <w:ind w:left="1450"/>
      <w:outlineLvl w:val="3"/>
    </w:pPr>
    <w:rPr>
      <w:rFonts w:ascii="Arial" w:eastAsia="Arial" w:hAnsi="Arial"/>
      <w:sz w:val="29"/>
      <w:szCs w:val="29"/>
    </w:rPr>
  </w:style>
  <w:style w:type="paragraph" w:styleId="Heading5">
    <w:name w:val="heading 5"/>
    <w:basedOn w:val="Normal"/>
    <w:link w:val="Heading5Char"/>
    <w:uiPriority w:val="9"/>
    <w:unhideWhenUsed/>
    <w:qFormat/>
    <w:rsid w:val="00EA1D65"/>
    <w:pPr>
      <w:ind w:left="1160"/>
      <w:outlineLvl w:val="4"/>
    </w:pPr>
    <w:rPr>
      <w:rFonts w:ascii="Palatino Linotype" w:eastAsia="Palatino Linotype" w:hAnsi="Palatino Linotype"/>
      <w:b/>
      <w:bCs/>
      <w:sz w:val="28"/>
      <w:szCs w:val="28"/>
    </w:rPr>
  </w:style>
  <w:style w:type="paragraph" w:styleId="Heading6">
    <w:name w:val="heading 6"/>
    <w:basedOn w:val="Normal"/>
    <w:link w:val="Heading6Char"/>
    <w:uiPriority w:val="9"/>
    <w:unhideWhenUsed/>
    <w:qFormat/>
    <w:rsid w:val="00EA1D65"/>
    <w:pPr>
      <w:spacing w:before="31"/>
      <w:ind w:left="1160" w:hanging="1"/>
      <w:outlineLvl w:val="5"/>
    </w:pPr>
    <w:rPr>
      <w:rFonts w:ascii="Palatino Linotype" w:eastAsia="Palatino Linotype" w:hAnsi="Palatino Linotype"/>
      <w:sz w:val="28"/>
      <w:szCs w:val="28"/>
    </w:rPr>
  </w:style>
  <w:style w:type="paragraph" w:styleId="Heading7">
    <w:name w:val="heading 7"/>
    <w:basedOn w:val="Normal"/>
    <w:link w:val="Heading7Char"/>
    <w:uiPriority w:val="1"/>
    <w:qFormat/>
    <w:rsid w:val="00EA1D65"/>
    <w:pPr>
      <w:ind w:left="1160" w:hanging="1"/>
      <w:outlineLvl w:val="6"/>
    </w:pPr>
    <w:rPr>
      <w:rFonts w:ascii="Palatino Linotype" w:eastAsia="Palatino Linotype" w:hAnsi="Palatino Linotype"/>
      <w:b/>
      <w:bCs/>
      <w:sz w:val="26"/>
      <w:szCs w:val="26"/>
    </w:rPr>
  </w:style>
  <w:style w:type="paragraph" w:styleId="Heading8">
    <w:name w:val="heading 8"/>
    <w:basedOn w:val="Normal"/>
    <w:link w:val="Heading8Char"/>
    <w:uiPriority w:val="1"/>
    <w:qFormat/>
    <w:rsid w:val="00EA1D65"/>
    <w:pPr>
      <w:ind w:left="1376" w:hanging="216"/>
      <w:outlineLvl w:val="7"/>
    </w:pPr>
    <w:rPr>
      <w:rFonts w:ascii="Franklin Gothic Book" w:eastAsia="Franklin Gothic Book" w:hAnsi="Franklin Gothic Book"/>
      <w:sz w:val="24"/>
      <w:szCs w:val="24"/>
    </w:rPr>
  </w:style>
  <w:style w:type="paragraph" w:styleId="Heading9">
    <w:name w:val="heading 9"/>
    <w:basedOn w:val="Normal"/>
    <w:link w:val="Heading9Char"/>
    <w:uiPriority w:val="1"/>
    <w:qFormat/>
    <w:rsid w:val="00EA1D65"/>
    <w:pPr>
      <w:ind w:left="1160"/>
      <w:outlineLvl w:val="8"/>
    </w:pPr>
    <w:rPr>
      <w:rFonts w:ascii="Palatino Linotype" w:eastAsia="Palatino Linotype" w:hAnsi="Palatino Linotyp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32D"/>
    <w:rPr>
      <w:rFonts w:asciiTheme="minorHAnsi" w:eastAsia="Palatino Linotype" w:hAnsiTheme="minorHAnsi" w:cstheme="minorHAnsi"/>
      <w:spacing w:val="-1"/>
      <w:sz w:val="36"/>
      <w:szCs w:val="36"/>
    </w:rPr>
  </w:style>
  <w:style w:type="character" w:customStyle="1" w:styleId="Heading2Char">
    <w:name w:val="Heading 2 Char"/>
    <w:basedOn w:val="DefaultParagraphFont"/>
    <w:link w:val="Heading2"/>
    <w:uiPriority w:val="9"/>
    <w:rsid w:val="00606865"/>
    <w:rPr>
      <w:rFonts w:asciiTheme="minorHAnsi" w:eastAsia="French Script MT" w:hAnsiTheme="minorHAnsi" w:cstheme="minorHAnsi"/>
      <w:sz w:val="32"/>
      <w:szCs w:val="32"/>
    </w:rPr>
  </w:style>
  <w:style w:type="character" w:customStyle="1" w:styleId="Heading3Char">
    <w:name w:val="Heading 3 Char"/>
    <w:basedOn w:val="DefaultParagraphFont"/>
    <w:link w:val="Heading3"/>
    <w:uiPriority w:val="9"/>
    <w:rsid w:val="00EA1D65"/>
    <w:rPr>
      <w:rFonts w:ascii="Palatino Linotype" w:eastAsia="Palatino Linotype" w:hAnsi="Palatino Linotype" w:cstheme="minorBidi"/>
      <w:sz w:val="36"/>
      <w:szCs w:val="36"/>
    </w:rPr>
  </w:style>
  <w:style w:type="character" w:customStyle="1" w:styleId="Heading4Char">
    <w:name w:val="Heading 4 Char"/>
    <w:basedOn w:val="DefaultParagraphFont"/>
    <w:link w:val="Heading4"/>
    <w:uiPriority w:val="9"/>
    <w:rsid w:val="00EA1D65"/>
    <w:rPr>
      <w:rFonts w:ascii="Arial" w:eastAsia="Arial" w:hAnsi="Arial" w:cstheme="minorBidi"/>
      <w:sz w:val="29"/>
      <w:szCs w:val="29"/>
    </w:rPr>
  </w:style>
  <w:style w:type="character" w:customStyle="1" w:styleId="Heading5Char">
    <w:name w:val="Heading 5 Char"/>
    <w:basedOn w:val="DefaultParagraphFont"/>
    <w:link w:val="Heading5"/>
    <w:uiPriority w:val="9"/>
    <w:rsid w:val="00EA1D65"/>
    <w:rPr>
      <w:rFonts w:ascii="Palatino Linotype" w:eastAsia="Palatino Linotype" w:hAnsi="Palatino Linotype" w:cstheme="minorBidi"/>
      <w:b/>
      <w:bCs/>
      <w:sz w:val="28"/>
      <w:szCs w:val="28"/>
    </w:rPr>
  </w:style>
  <w:style w:type="character" w:customStyle="1" w:styleId="Heading6Char">
    <w:name w:val="Heading 6 Char"/>
    <w:basedOn w:val="DefaultParagraphFont"/>
    <w:link w:val="Heading6"/>
    <w:uiPriority w:val="9"/>
    <w:rsid w:val="00EA1D65"/>
    <w:rPr>
      <w:rFonts w:ascii="Palatino Linotype" w:eastAsia="Palatino Linotype" w:hAnsi="Palatino Linotype" w:cstheme="minorBidi"/>
      <w:sz w:val="28"/>
      <w:szCs w:val="28"/>
    </w:rPr>
  </w:style>
  <w:style w:type="character" w:customStyle="1" w:styleId="Heading7Char">
    <w:name w:val="Heading 7 Char"/>
    <w:basedOn w:val="DefaultParagraphFont"/>
    <w:link w:val="Heading7"/>
    <w:uiPriority w:val="1"/>
    <w:rsid w:val="00EA1D65"/>
    <w:rPr>
      <w:rFonts w:ascii="Palatino Linotype" w:eastAsia="Palatino Linotype" w:hAnsi="Palatino Linotype" w:cstheme="minorBidi"/>
      <w:b/>
      <w:bCs/>
      <w:sz w:val="26"/>
      <w:szCs w:val="26"/>
    </w:rPr>
  </w:style>
  <w:style w:type="character" w:customStyle="1" w:styleId="Heading8Char">
    <w:name w:val="Heading 8 Char"/>
    <w:basedOn w:val="DefaultParagraphFont"/>
    <w:link w:val="Heading8"/>
    <w:uiPriority w:val="1"/>
    <w:rsid w:val="00EA1D65"/>
    <w:rPr>
      <w:rFonts w:ascii="Franklin Gothic Book" w:eastAsia="Franklin Gothic Book" w:hAnsi="Franklin Gothic Book" w:cstheme="minorBidi"/>
      <w:sz w:val="24"/>
      <w:szCs w:val="24"/>
    </w:rPr>
  </w:style>
  <w:style w:type="character" w:customStyle="1" w:styleId="Heading9Char">
    <w:name w:val="Heading 9 Char"/>
    <w:basedOn w:val="DefaultParagraphFont"/>
    <w:link w:val="Heading9"/>
    <w:uiPriority w:val="1"/>
    <w:rsid w:val="00EA1D65"/>
    <w:rPr>
      <w:rFonts w:ascii="Palatino Linotype" w:eastAsia="Palatino Linotype" w:hAnsi="Palatino Linotype" w:cstheme="minorBidi"/>
      <w:b/>
      <w:bCs/>
      <w:sz w:val="20"/>
      <w:szCs w:val="20"/>
    </w:rPr>
  </w:style>
  <w:style w:type="paragraph" w:styleId="TOC1">
    <w:name w:val="toc 1"/>
    <w:basedOn w:val="Normal"/>
    <w:uiPriority w:val="1"/>
    <w:qFormat/>
    <w:rsid w:val="00EA1D65"/>
    <w:pPr>
      <w:spacing w:before="359"/>
      <w:ind w:left="1160"/>
    </w:pPr>
    <w:rPr>
      <w:rFonts w:ascii="Palatino Linotype" w:eastAsia="Palatino Linotype" w:hAnsi="Palatino Linotype"/>
      <w:b/>
      <w:bCs/>
      <w:sz w:val="20"/>
      <w:szCs w:val="20"/>
    </w:rPr>
  </w:style>
  <w:style w:type="paragraph" w:styleId="TOC2">
    <w:name w:val="toc 2"/>
    <w:basedOn w:val="Normal"/>
    <w:uiPriority w:val="1"/>
    <w:qFormat/>
    <w:rsid w:val="00EA1D65"/>
    <w:pPr>
      <w:spacing w:before="120"/>
      <w:ind w:left="1160"/>
    </w:pPr>
    <w:rPr>
      <w:rFonts w:ascii="Palatino Linotype" w:eastAsia="Palatino Linotype" w:hAnsi="Palatino Linotype"/>
      <w:sz w:val="20"/>
      <w:szCs w:val="20"/>
    </w:rPr>
  </w:style>
  <w:style w:type="paragraph" w:styleId="TOC3">
    <w:name w:val="toc 3"/>
    <w:basedOn w:val="Normal"/>
    <w:uiPriority w:val="1"/>
    <w:qFormat/>
    <w:rsid w:val="00EA1D65"/>
    <w:pPr>
      <w:spacing w:before="16"/>
      <w:ind w:left="1160"/>
    </w:pPr>
    <w:rPr>
      <w:rFonts w:ascii="Palatino Linotype" w:eastAsia="Palatino Linotype" w:hAnsi="Palatino Linotype"/>
      <w:sz w:val="18"/>
      <w:szCs w:val="18"/>
    </w:rPr>
  </w:style>
  <w:style w:type="paragraph" w:styleId="TOC4">
    <w:name w:val="toc 4"/>
    <w:basedOn w:val="Normal"/>
    <w:uiPriority w:val="1"/>
    <w:qFormat/>
    <w:rsid w:val="00EA1D65"/>
    <w:pPr>
      <w:ind w:left="2314"/>
    </w:pPr>
    <w:rPr>
      <w:rFonts w:ascii="Palatino Linotype" w:eastAsia="Palatino Linotype" w:hAnsi="Palatino Linotype"/>
      <w:b/>
      <w:bCs/>
      <w:sz w:val="20"/>
      <w:szCs w:val="20"/>
    </w:rPr>
  </w:style>
  <w:style w:type="paragraph" w:styleId="TOC5">
    <w:name w:val="toc 5"/>
    <w:basedOn w:val="Normal"/>
    <w:uiPriority w:val="1"/>
    <w:qFormat/>
    <w:rsid w:val="00EA1D65"/>
    <w:pPr>
      <w:spacing w:before="120"/>
      <w:ind w:left="2600" w:hanging="289"/>
    </w:pPr>
    <w:rPr>
      <w:rFonts w:ascii="Palatino Linotype" w:eastAsia="Palatino Linotype" w:hAnsi="Palatino Linotype"/>
      <w:sz w:val="20"/>
      <w:szCs w:val="20"/>
    </w:rPr>
  </w:style>
  <w:style w:type="paragraph" w:styleId="TOC6">
    <w:name w:val="toc 6"/>
    <w:basedOn w:val="Normal"/>
    <w:uiPriority w:val="1"/>
    <w:qFormat/>
    <w:rsid w:val="00EA1D65"/>
    <w:pPr>
      <w:ind w:left="2600"/>
    </w:pPr>
    <w:rPr>
      <w:rFonts w:ascii="Palatino Linotype" w:eastAsia="Palatino Linotype" w:hAnsi="Palatino Linotype"/>
      <w:sz w:val="20"/>
      <w:szCs w:val="20"/>
    </w:rPr>
  </w:style>
  <w:style w:type="paragraph" w:styleId="TOC7">
    <w:name w:val="toc 7"/>
    <w:basedOn w:val="Normal"/>
    <w:uiPriority w:val="1"/>
    <w:qFormat/>
    <w:rsid w:val="00EA1D65"/>
    <w:pPr>
      <w:spacing w:before="16"/>
      <w:ind w:left="2311" w:firstLine="5226"/>
    </w:pPr>
    <w:rPr>
      <w:rFonts w:ascii="Palatino Linotype" w:eastAsia="Palatino Linotype" w:hAnsi="Palatino Linotype"/>
      <w:sz w:val="18"/>
      <w:szCs w:val="18"/>
    </w:rPr>
  </w:style>
  <w:style w:type="paragraph" w:styleId="BodyText">
    <w:name w:val="Body Text"/>
    <w:basedOn w:val="Normal"/>
    <w:link w:val="BodyTextChar"/>
    <w:uiPriority w:val="1"/>
    <w:qFormat/>
    <w:rsid w:val="00EA1D65"/>
    <w:pPr>
      <w:ind w:left="1160"/>
    </w:pPr>
    <w:rPr>
      <w:rFonts w:ascii="Palatino Linotype" w:eastAsia="Palatino Linotype" w:hAnsi="Palatino Linotype"/>
      <w:sz w:val="20"/>
      <w:szCs w:val="20"/>
    </w:rPr>
  </w:style>
  <w:style w:type="character" w:customStyle="1" w:styleId="BodyTextChar">
    <w:name w:val="Body Text Char"/>
    <w:basedOn w:val="DefaultParagraphFont"/>
    <w:link w:val="BodyText"/>
    <w:uiPriority w:val="1"/>
    <w:rsid w:val="00EA1D65"/>
    <w:rPr>
      <w:rFonts w:ascii="Palatino Linotype" w:eastAsia="Palatino Linotype" w:hAnsi="Palatino Linotype" w:cstheme="minorBidi"/>
      <w:sz w:val="20"/>
      <w:szCs w:val="20"/>
    </w:rPr>
  </w:style>
  <w:style w:type="paragraph" w:styleId="ListParagraph">
    <w:name w:val="List Paragraph"/>
    <w:basedOn w:val="Normal"/>
    <w:uiPriority w:val="1"/>
    <w:qFormat/>
    <w:rsid w:val="00EA1D65"/>
  </w:style>
  <w:style w:type="paragraph" w:customStyle="1" w:styleId="TableParagraph">
    <w:name w:val="Table Paragraph"/>
    <w:basedOn w:val="Normal"/>
    <w:uiPriority w:val="1"/>
    <w:qFormat/>
    <w:rsid w:val="00EA1D65"/>
  </w:style>
  <w:style w:type="paragraph" w:customStyle="1" w:styleId="Listwithnumbers">
    <w:name w:val="List with numbers"/>
    <w:basedOn w:val="BodyText"/>
    <w:link w:val="ListwithnumbersChar"/>
    <w:qFormat/>
    <w:rsid w:val="003F597A"/>
    <w:pPr>
      <w:numPr>
        <w:numId w:val="1"/>
      </w:numPr>
      <w:tabs>
        <w:tab w:val="left" w:pos="1080"/>
      </w:tabs>
      <w:spacing w:before="120" w:after="120"/>
      <w:ind w:left="1080" w:right="1354"/>
    </w:pPr>
    <w:rPr>
      <w:rFonts w:asciiTheme="minorHAnsi" w:hAnsiTheme="minorHAnsi" w:cstheme="minorHAnsi"/>
      <w:spacing w:val="-1"/>
      <w:sz w:val="22"/>
      <w:szCs w:val="22"/>
    </w:rPr>
  </w:style>
  <w:style w:type="paragraph" w:styleId="Title">
    <w:name w:val="Title"/>
    <w:basedOn w:val="Normal"/>
    <w:next w:val="Normal"/>
    <w:link w:val="TitleChar"/>
    <w:uiPriority w:val="10"/>
    <w:qFormat/>
    <w:rsid w:val="003F597A"/>
    <w:pPr>
      <w:contextualSpacing/>
    </w:pPr>
    <w:rPr>
      <w:rFonts w:asciiTheme="majorHAnsi" w:eastAsiaTheme="majorEastAsia" w:hAnsiTheme="majorHAnsi" w:cstheme="majorBidi"/>
      <w:spacing w:val="-10"/>
      <w:kern w:val="28"/>
      <w:sz w:val="56"/>
      <w:szCs w:val="56"/>
    </w:rPr>
  </w:style>
  <w:style w:type="character" w:customStyle="1" w:styleId="ListwithnumbersChar">
    <w:name w:val="List with numbers Char"/>
    <w:basedOn w:val="BodyTextChar"/>
    <w:link w:val="Listwithnumbers"/>
    <w:rsid w:val="003F597A"/>
    <w:rPr>
      <w:rFonts w:asciiTheme="minorHAnsi" w:eastAsia="Palatino Linotype" w:hAnsiTheme="minorHAnsi" w:cstheme="minorHAnsi"/>
      <w:spacing w:val="-1"/>
      <w:sz w:val="20"/>
      <w:szCs w:val="20"/>
    </w:rPr>
  </w:style>
  <w:style w:type="character" w:customStyle="1" w:styleId="TitleChar">
    <w:name w:val="Title Char"/>
    <w:basedOn w:val="DefaultParagraphFont"/>
    <w:link w:val="Title"/>
    <w:uiPriority w:val="10"/>
    <w:rsid w:val="003F597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Instructor</dc:creator>
  <cp:keywords/>
  <dc:description/>
  <cp:lastModifiedBy>Instructor</cp:lastModifiedBy>
  <cp:revision>5</cp:revision>
  <dcterms:created xsi:type="dcterms:W3CDTF">2021-06-14T22:10:00Z</dcterms:created>
  <dcterms:modified xsi:type="dcterms:W3CDTF">2021-07-08T00:27:00Z</dcterms:modified>
</cp:coreProperties>
</file>